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ACE" w:rsidRPr="008456C7" w:rsidRDefault="007B4ACE" w:rsidP="007B4ACE">
      <w:pPr>
        <w:autoSpaceDE w:val="0"/>
        <w:autoSpaceDN w:val="0"/>
        <w:adjustRightInd w:val="0"/>
        <w:spacing w:after="0" w:line="240" w:lineRule="auto"/>
        <w:rPr>
          <w:rFonts w:cs="Arial"/>
          <w:sz w:val="22"/>
        </w:rPr>
      </w:pPr>
      <w:r w:rsidRPr="008456C7">
        <w:rPr>
          <w:rFonts w:cs="Arial"/>
          <w:sz w:val="22"/>
        </w:rPr>
        <w:t>Classificatieoverzicht gevaarlijke stoffen</w:t>
      </w:r>
    </w:p>
    <w:p w:rsidR="007B4ACE" w:rsidRPr="008456C7" w:rsidRDefault="007B4ACE" w:rsidP="007B4ACE">
      <w:pPr>
        <w:pStyle w:val="Geenafstand"/>
        <w:rPr>
          <w:rFonts w:cs="Arial"/>
          <w:sz w:val="22"/>
        </w:rPr>
      </w:pPr>
    </w:p>
    <w:p w:rsidR="007B4ACE" w:rsidRPr="008456C7" w:rsidRDefault="007B4ACE" w:rsidP="007B4ACE">
      <w:pPr>
        <w:autoSpaceDE w:val="0"/>
        <w:autoSpaceDN w:val="0"/>
        <w:adjustRightInd w:val="0"/>
        <w:spacing w:after="0" w:line="240" w:lineRule="auto"/>
        <w:rPr>
          <w:rFonts w:cs="Arial"/>
          <w:sz w:val="22"/>
        </w:rPr>
      </w:pPr>
      <w:r w:rsidRPr="008456C7">
        <w:rPr>
          <w:rFonts w:cs="Arial"/>
          <w:sz w:val="22"/>
        </w:rPr>
        <w:t>Klasse 1 ontplofbare stoffen en voorwerpen</w:t>
      </w:r>
    </w:p>
    <w:p w:rsidR="007B4ACE" w:rsidRPr="008456C7" w:rsidRDefault="007B4ACE" w:rsidP="007B4ACE">
      <w:pPr>
        <w:autoSpaceDE w:val="0"/>
        <w:autoSpaceDN w:val="0"/>
        <w:adjustRightInd w:val="0"/>
        <w:spacing w:after="0" w:line="240" w:lineRule="auto"/>
        <w:rPr>
          <w:rFonts w:cs="Arial"/>
          <w:sz w:val="22"/>
        </w:rPr>
      </w:pPr>
      <w:r w:rsidRPr="008456C7">
        <w:rPr>
          <w:rFonts w:cs="Arial"/>
          <w:sz w:val="22"/>
        </w:rPr>
        <w:t>Klasse 2 gassen</w:t>
      </w:r>
    </w:p>
    <w:p w:rsidR="007B4ACE" w:rsidRPr="008456C7" w:rsidRDefault="007B4ACE" w:rsidP="007B4ACE">
      <w:pPr>
        <w:autoSpaceDE w:val="0"/>
        <w:autoSpaceDN w:val="0"/>
        <w:adjustRightInd w:val="0"/>
        <w:spacing w:after="0" w:line="240" w:lineRule="auto"/>
        <w:rPr>
          <w:rFonts w:cs="Arial"/>
          <w:sz w:val="22"/>
        </w:rPr>
      </w:pPr>
      <w:r w:rsidRPr="008456C7">
        <w:rPr>
          <w:rFonts w:cs="Arial"/>
          <w:sz w:val="22"/>
        </w:rPr>
        <w:t>Klasse 3 brandbare vloeistoffen</w:t>
      </w:r>
    </w:p>
    <w:p w:rsidR="007B4ACE" w:rsidRPr="008456C7" w:rsidRDefault="007B4ACE" w:rsidP="007B4ACE">
      <w:pPr>
        <w:autoSpaceDE w:val="0"/>
        <w:autoSpaceDN w:val="0"/>
        <w:adjustRightInd w:val="0"/>
        <w:spacing w:after="0" w:line="240" w:lineRule="auto"/>
        <w:rPr>
          <w:rFonts w:cs="Arial"/>
          <w:sz w:val="22"/>
        </w:rPr>
      </w:pPr>
      <w:r w:rsidRPr="008456C7">
        <w:rPr>
          <w:rFonts w:cs="Arial"/>
          <w:sz w:val="22"/>
        </w:rPr>
        <w:t xml:space="preserve">Klasse 4.1 brandbare vaste stoffen, </w:t>
      </w:r>
      <w:proofErr w:type="spellStart"/>
      <w:r w:rsidRPr="008456C7">
        <w:rPr>
          <w:rFonts w:cs="Arial"/>
          <w:sz w:val="22"/>
        </w:rPr>
        <w:t>zelfontledende</w:t>
      </w:r>
      <w:proofErr w:type="spellEnd"/>
      <w:r w:rsidRPr="008456C7">
        <w:rPr>
          <w:rFonts w:cs="Arial"/>
          <w:sz w:val="22"/>
        </w:rPr>
        <w:t xml:space="preserve"> stoffen en vaste</w:t>
      </w:r>
    </w:p>
    <w:p w:rsidR="007B4ACE" w:rsidRPr="008456C7" w:rsidRDefault="007B4ACE" w:rsidP="007B4ACE">
      <w:pPr>
        <w:autoSpaceDE w:val="0"/>
        <w:autoSpaceDN w:val="0"/>
        <w:adjustRightInd w:val="0"/>
        <w:spacing w:after="0" w:line="240" w:lineRule="auto"/>
        <w:rPr>
          <w:rFonts w:cs="Arial"/>
          <w:sz w:val="22"/>
        </w:rPr>
      </w:pPr>
      <w:r w:rsidRPr="008456C7">
        <w:rPr>
          <w:rFonts w:cs="Arial"/>
          <w:sz w:val="22"/>
        </w:rPr>
        <w:t>ontplofbare stoffen in niet explosieve toestand</w:t>
      </w:r>
    </w:p>
    <w:p w:rsidR="007B4ACE" w:rsidRPr="008456C7" w:rsidRDefault="007B4ACE" w:rsidP="007B4ACE">
      <w:pPr>
        <w:autoSpaceDE w:val="0"/>
        <w:autoSpaceDN w:val="0"/>
        <w:adjustRightInd w:val="0"/>
        <w:spacing w:after="0" w:line="240" w:lineRule="auto"/>
        <w:rPr>
          <w:rFonts w:cs="Arial"/>
          <w:sz w:val="22"/>
        </w:rPr>
      </w:pPr>
      <w:r w:rsidRPr="008456C7">
        <w:rPr>
          <w:rFonts w:cs="Arial"/>
          <w:sz w:val="22"/>
        </w:rPr>
        <w:t>Klasse 4.2 voor zelfontbranding vatbare stoffen</w:t>
      </w:r>
    </w:p>
    <w:p w:rsidR="007B4ACE" w:rsidRPr="008456C7" w:rsidRDefault="007B4ACE" w:rsidP="007B4ACE">
      <w:pPr>
        <w:autoSpaceDE w:val="0"/>
        <w:autoSpaceDN w:val="0"/>
        <w:adjustRightInd w:val="0"/>
        <w:spacing w:after="0" w:line="240" w:lineRule="auto"/>
        <w:rPr>
          <w:rFonts w:cs="Arial"/>
          <w:sz w:val="22"/>
        </w:rPr>
      </w:pPr>
      <w:r w:rsidRPr="008456C7">
        <w:rPr>
          <w:rFonts w:cs="Arial"/>
          <w:sz w:val="22"/>
        </w:rPr>
        <w:t>Klasse 4.3 stoffen die in contact met water brandbare gassen</w:t>
      </w:r>
    </w:p>
    <w:p w:rsidR="007B4ACE" w:rsidRPr="008456C7" w:rsidRDefault="007B4ACE" w:rsidP="007B4ACE">
      <w:pPr>
        <w:autoSpaceDE w:val="0"/>
        <w:autoSpaceDN w:val="0"/>
        <w:adjustRightInd w:val="0"/>
        <w:spacing w:after="0" w:line="240" w:lineRule="auto"/>
        <w:rPr>
          <w:rFonts w:cs="Arial"/>
          <w:sz w:val="22"/>
        </w:rPr>
      </w:pPr>
      <w:r w:rsidRPr="008456C7">
        <w:rPr>
          <w:rFonts w:cs="Arial"/>
          <w:sz w:val="22"/>
        </w:rPr>
        <w:t>ontwikkelen</w:t>
      </w:r>
    </w:p>
    <w:p w:rsidR="007B4ACE" w:rsidRPr="008456C7" w:rsidRDefault="007B4ACE" w:rsidP="007B4ACE">
      <w:pPr>
        <w:autoSpaceDE w:val="0"/>
        <w:autoSpaceDN w:val="0"/>
        <w:adjustRightInd w:val="0"/>
        <w:spacing w:after="0" w:line="240" w:lineRule="auto"/>
        <w:rPr>
          <w:rFonts w:cs="Arial"/>
          <w:sz w:val="22"/>
        </w:rPr>
      </w:pPr>
      <w:r w:rsidRPr="008456C7">
        <w:rPr>
          <w:rFonts w:cs="Arial"/>
          <w:sz w:val="22"/>
        </w:rPr>
        <w:t>Klasse 5.1 oxiderende stoffen</w:t>
      </w:r>
    </w:p>
    <w:p w:rsidR="007B4ACE" w:rsidRPr="008456C7" w:rsidRDefault="007B4ACE" w:rsidP="007B4ACE">
      <w:pPr>
        <w:autoSpaceDE w:val="0"/>
        <w:autoSpaceDN w:val="0"/>
        <w:adjustRightInd w:val="0"/>
        <w:spacing w:after="0" w:line="240" w:lineRule="auto"/>
        <w:rPr>
          <w:rFonts w:cs="Arial"/>
          <w:sz w:val="22"/>
        </w:rPr>
      </w:pPr>
      <w:r w:rsidRPr="008456C7">
        <w:rPr>
          <w:rFonts w:cs="Arial"/>
          <w:sz w:val="22"/>
        </w:rPr>
        <w:t>Klasse 5.2 organische peroxiden</w:t>
      </w:r>
    </w:p>
    <w:p w:rsidR="007B4ACE" w:rsidRPr="008456C7" w:rsidRDefault="007B4ACE" w:rsidP="007B4ACE">
      <w:pPr>
        <w:autoSpaceDE w:val="0"/>
        <w:autoSpaceDN w:val="0"/>
        <w:adjustRightInd w:val="0"/>
        <w:spacing w:after="0" w:line="240" w:lineRule="auto"/>
        <w:rPr>
          <w:rFonts w:cs="Arial"/>
          <w:sz w:val="22"/>
        </w:rPr>
      </w:pPr>
      <w:r w:rsidRPr="008456C7">
        <w:rPr>
          <w:rFonts w:cs="Arial"/>
          <w:sz w:val="22"/>
        </w:rPr>
        <w:t>Klasse 6.1 giftige stoffen</w:t>
      </w:r>
    </w:p>
    <w:p w:rsidR="007B4ACE" w:rsidRPr="008456C7" w:rsidRDefault="007B4ACE" w:rsidP="007B4ACE">
      <w:pPr>
        <w:autoSpaceDE w:val="0"/>
        <w:autoSpaceDN w:val="0"/>
        <w:adjustRightInd w:val="0"/>
        <w:spacing w:after="0" w:line="240" w:lineRule="auto"/>
        <w:rPr>
          <w:rFonts w:cs="Arial"/>
          <w:sz w:val="22"/>
        </w:rPr>
      </w:pPr>
      <w:r w:rsidRPr="008456C7">
        <w:rPr>
          <w:rFonts w:cs="Arial"/>
          <w:sz w:val="22"/>
        </w:rPr>
        <w:t>Klasse 6.2 infectueuze stoffen</w:t>
      </w:r>
    </w:p>
    <w:p w:rsidR="007B4ACE" w:rsidRPr="008456C7" w:rsidRDefault="007B4ACE" w:rsidP="007B4ACE">
      <w:pPr>
        <w:autoSpaceDE w:val="0"/>
        <w:autoSpaceDN w:val="0"/>
        <w:adjustRightInd w:val="0"/>
        <w:spacing w:after="0" w:line="240" w:lineRule="auto"/>
        <w:rPr>
          <w:rFonts w:cs="Arial"/>
          <w:sz w:val="22"/>
        </w:rPr>
      </w:pPr>
      <w:r w:rsidRPr="008456C7">
        <w:rPr>
          <w:rFonts w:cs="Arial"/>
          <w:sz w:val="22"/>
        </w:rPr>
        <w:t>Klasse 7 radioactieve stoffen</w:t>
      </w:r>
    </w:p>
    <w:p w:rsidR="007B4ACE" w:rsidRPr="008456C7" w:rsidRDefault="007B4ACE" w:rsidP="007B4ACE">
      <w:pPr>
        <w:autoSpaceDE w:val="0"/>
        <w:autoSpaceDN w:val="0"/>
        <w:adjustRightInd w:val="0"/>
        <w:spacing w:after="0" w:line="240" w:lineRule="auto"/>
        <w:rPr>
          <w:rFonts w:cs="Arial"/>
          <w:sz w:val="22"/>
        </w:rPr>
      </w:pPr>
      <w:r w:rsidRPr="008456C7">
        <w:rPr>
          <w:rFonts w:cs="Arial"/>
          <w:sz w:val="22"/>
        </w:rPr>
        <w:t>Klasse 8 bijtende stoffen</w:t>
      </w:r>
    </w:p>
    <w:p w:rsidR="002D2448" w:rsidRPr="008456C7" w:rsidRDefault="007B4ACE" w:rsidP="007B4ACE">
      <w:pPr>
        <w:pStyle w:val="Geenafstand"/>
        <w:rPr>
          <w:rFonts w:cs="Arial"/>
          <w:sz w:val="22"/>
        </w:rPr>
      </w:pPr>
      <w:r w:rsidRPr="008456C7">
        <w:rPr>
          <w:rFonts w:cs="Arial"/>
          <w:sz w:val="22"/>
        </w:rPr>
        <w:t>Klasse 9 diverse gevaarlijke stoffen en voorwerpen</w:t>
      </w:r>
    </w:p>
    <w:p w:rsidR="008456C7" w:rsidRPr="008456C7" w:rsidRDefault="008456C7" w:rsidP="007B4ACE">
      <w:pPr>
        <w:pStyle w:val="Geenafstand"/>
        <w:rPr>
          <w:rFonts w:cs="Arial"/>
          <w:sz w:val="22"/>
        </w:rPr>
      </w:pPr>
    </w:p>
    <w:p w:rsidR="008456C7" w:rsidRPr="008456C7" w:rsidRDefault="008456C7" w:rsidP="008456C7">
      <w:pPr>
        <w:spacing w:before="100" w:beforeAutospacing="1" w:after="100" w:afterAutospacing="1" w:line="240" w:lineRule="auto"/>
        <w:outlineLvl w:val="0"/>
        <w:rPr>
          <w:rFonts w:eastAsia="Times New Roman" w:cs="Arial"/>
          <w:b/>
          <w:bCs/>
          <w:kern w:val="36"/>
          <w:sz w:val="22"/>
          <w:lang w:eastAsia="nl-NL"/>
        </w:rPr>
      </w:pPr>
      <w:r w:rsidRPr="008456C7">
        <w:rPr>
          <w:rFonts w:eastAsia="Times New Roman" w:cs="Arial"/>
          <w:b/>
          <w:bCs/>
          <w:kern w:val="36"/>
          <w:sz w:val="22"/>
          <w:lang w:eastAsia="nl-NL"/>
        </w:rPr>
        <w:t>Classificering en etikettering</w:t>
      </w:r>
    </w:p>
    <w:p w:rsidR="008456C7" w:rsidRPr="008456C7" w:rsidRDefault="008456C7" w:rsidP="008456C7">
      <w:pPr>
        <w:numPr>
          <w:ilvl w:val="0"/>
          <w:numId w:val="1"/>
        </w:numPr>
        <w:spacing w:after="0" w:line="240" w:lineRule="auto"/>
        <w:ind w:left="5536"/>
        <w:rPr>
          <w:rFonts w:eastAsia="Times New Roman" w:cs="Arial"/>
          <w:sz w:val="22"/>
          <w:lang w:eastAsia="nl-NL"/>
        </w:rPr>
      </w:pPr>
      <w:hyperlink r:id="rId5" w:anchor="zoekform" w:history="1">
        <w:r w:rsidRPr="008456C7">
          <w:rPr>
            <w:rFonts w:eastAsia="Times New Roman" w:cs="Arial"/>
            <w:b/>
            <w:bCs/>
            <w:color w:val="0000FF"/>
            <w:sz w:val="22"/>
            <w:u w:val="single"/>
            <w:lang w:eastAsia="nl-NL"/>
          </w:rPr>
          <w:t>Zoeken</w:t>
        </w:r>
      </w:hyperlink>
    </w:p>
    <w:p w:rsidR="008456C7" w:rsidRPr="008456C7" w:rsidRDefault="008456C7" w:rsidP="008456C7">
      <w:pPr>
        <w:numPr>
          <w:ilvl w:val="0"/>
          <w:numId w:val="1"/>
        </w:numPr>
        <w:spacing w:after="0" w:line="240" w:lineRule="auto"/>
        <w:ind w:left="5536"/>
        <w:rPr>
          <w:rFonts w:eastAsia="Times New Roman" w:cs="Arial"/>
          <w:sz w:val="22"/>
          <w:lang w:eastAsia="nl-NL"/>
        </w:rPr>
      </w:pPr>
      <w:hyperlink r:id="rId6" w:anchor="hoofdmenu" w:history="1">
        <w:r w:rsidRPr="008456C7">
          <w:rPr>
            <w:rFonts w:eastAsia="Times New Roman" w:cs="Arial"/>
            <w:color w:val="0000FF"/>
            <w:sz w:val="22"/>
            <w:u w:val="single"/>
            <w:lang w:eastAsia="nl-NL"/>
          </w:rPr>
          <w:t xml:space="preserve">Direct naar : </w:t>
        </w:r>
        <w:r w:rsidRPr="008456C7">
          <w:rPr>
            <w:rFonts w:eastAsia="Times New Roman" w:cs="Arial"/>
            <w:b/>
            <w:bCs/>
            <w:color w:val="0000FF"/>
            <w:sz w:val="22"/>
            <w:u w:val="single"/>
            <w:lang w:eastAsia="nl-NL"/>
          </w:rPr>
          <w:t>Hoofdnavigatie</w:t>
        </w:r>
      </w:hyperlink>
    </w:p>
    <w:p w:rsidR="008456C7" w:rsidRPr="008456C7" w:rsidRDefault="008456C7" w:rsidP="008456C7">
      <w:pPr>
        <w:numPr>
          <w:ilvl w:val="0"/>
          <w:numId w:val="1"/>
        </w:numPr>
        <w:spacing w:after="0" w:line="240" w:lineRule="auto"/>
        <w:ind w:left="5536"/>
        <w:rPr>
          <w:rFonts w:eastAsia="Times New Roman" w:cs="Arial"/>
          <w:sz w:val="22"/>
          <w:lang w:eastAsia="nl-NL"/>
        </w:rPr>
      </w:pPr>
      <w:hyperlink r:id="rId7" w:anchor="subnavigatie" w:history="1">
        <w:r w:rsidRPr="008456C7">
          <w:rPr>
            <w:rFonts w:eastAsia="Times New Roman" w:cs="Arial"/>
            <w:color w:val="0000FF"/>
            <w:sz w:val="22"/>
            <w:u w:val="single"/>
            <w:lang w:eastAsia="nl-NL"/>
          </w:rPr>
          <w:t xml:space="preserve">Direct naar : </w:t>
        </w:r>
        <w:proofErr w:type="spellStart"/>
        <w:r w:rsidRPr="008456C7">
          <w:rPr>
            <w:rFonts w:eastAsia="Times New Roman" w:cs="Arial"/>
            <w:b/>
            <w:bCs/>
            <w:color w:val="0000FF"/>
            <w:sz w:val="22"/>
            <w:u w:val="single"/>
            <w:lang w:eastAsia="nl-NL"/>
          </w:rPr>
          <w:t>Subnavigatie</w:t>
        </w:r>
        <w:proofErr w:type="spellEnd"/>
      </w:hyperlink>
    </w:p>
    <w:p w:rsidR="008456C7" w:rsidRPr="008456C7" w:rsidRDefault="008456C7" w:rsidP="008456C7">
      <w:pPr>
        <w:numPr>
          <w:ilvl w:val="0"/>
          <w:numId w:val="1"/>
        </w:numPr>
        <w:spacing w:after="0" w:line="240" w:lineRule="auto"/>
        <w:ind w:left="5536"/>
        <w:rPr>
          <w:rFonts w:eastAsia="Times New Roman" w:cs="Arial"/>
          <w:sz w:val="22"/>
          <w:lang w:eastAsia="nl-NL"/>
        </w:rPr>
      </w:pPr>
      <w:hyperlink r:id="rId8" w:anchor="content" w:history="1">
        <w:r w:rsidRPr="008456C7">
          <w:rPr>
            <w:rFonts w:eastAsia="Times New Roman" w:cs="Arial"/>
            <w:color w:val="0000FF"/>
            <w:sz w:val="22"/>
            <w:u w:val="single"/>
            <w:lang w:eastAsia="nl-NL"/>
          </w:rPr>
          <w:t xml:space="preserve">Direct naar : </w:t>
        </w:r>
        <w:r w:rsidRPr="008456C7">
          <w:rPr>
            <w:rFonts w:eastAsia="Times New Roman" w:cs="Arial"/>
            <w:b/>
            <w:bCs/>
            <w:color w:val="0000FF"/>
            <w:sz w:val="22"/>
            <w:u w:val="single"/>
            <w:lang w:eastAsia="nl-NL"/>
          </w:rPr>
          <w:t>Inhoud "Classificering en etikettering"</w:t>
        </w:r>
      </w:hyperlink>
    </w:p>
    <w:p w:rsidR="008456C7" w:rsidRPr="008456C7" w:rsidRDefault="008456C7" w:rsidP="008456C7">
      <w:pPr>
        <w:numPr>
          <w:ilvl w:val="0"/>
          <w:numId w:val="1"/>
        </w:numPr>
        <w:spacing w:after="0" w:line="240" w:lineRule="auto"/>
        <w:ind w:left="5536"/>
        <w:rPr>
          <w:rFonts w:eastAsia="Times New Roman" w:cs="Arial"/>
          <w:sz w:val="22"/>
          <w:lang w:eastAsia="nl-NL"/>
        </w:rPr>
      </w:pPr>
      <w:hyperlink r:id="rId9" w:anchor="context" w:history="1">
        <w:r w:rsidRPr="008456C7">
          <w:rPr>
            <w:rFonts w:eastAsia="Times New Roman" w:cs="Arial"/>
            <w:color w:val="0000FF"/>
            <w:sz w:val="22"/>
            <w:u w:val="single"/>
            <w:lang w:eastAsia="nl-NL"/>
          </w:rPr>
          <w:t xml:space="preserve">Direct naar : </w:t>
        </w:r>
        <w:r w:rsidRPr="008456C7">
          <w:rPr>
            <w:rFonts w:eastAsia="Times New Roman" w:cs="Arial"/>
            <w:b/>
            <w:bCs/>
            <w:color w:val="0000FF"/>
            <w:sz w:val="22"/>
            <w:u w:val="single"/>
            <w:lang w:eastAsia="nl-NL"/>
          </w:rPr>
          <w:t>Context informatie</w:t>
        </w:r>
      </w:hyperlink>
    </w:p>
    <w:p w:rsidR="008456C7" w:rsidRPr="008456C7" w:rsidRDefault="008456C7" w:rsidP="008456C7">
      <w:pPr>
        <w:spacing w:line="240" w:lineRule="auto"/>
        <w:rPr>
          <w:rFonts w:eastAsia="Times New Roman" w:cs="Arial"/>
          <w:sz w:val="22"/>
          <w:lang w:eastAsia="nl-NL"/>
        </w:rPr>
      </w:pPr>
      <w:hyperlink r:id="rId10" w:history="1">
        <w:r w:rsidRPr="008456C7">
          <w:rPr>
            <w:rFonts w:eastAsia="Times New Roman" w:cs="Arial"/>
            <w:color w:val="154273"/>
            <w:sz w:val="22"/>
            <w:u w:val="single"/>
            <w:lang w:eastAsia="nl-NL"/>
          </w:rPr>
          <w:t>Home</w:t>
        </w:r>
      </w:hyperlink>
      <w:r w:rsidRPr="008456C7">
        <w:rPr>
          <w:rFonts w:eastAsia="Times New Roman" w:cs="Arial"/>
          <w:sz w:val="22"/>
          <w:lang w:eastAsia="nl-NL"/>
        </w:rPr>
        <w:t> &gt; </w:t>
      </w:r>
      <w:hyperlink r:id="rId11" w:history="1">
        <w:r w:rsidRPr="008456C7">
          <w:rPr>
            <w:rFonts w:eastAsia="Times New Roman" w:cs="Arial"/>
            <w:color w:val="154273"/>
            <w:sz w:val="22"/>
            <w:u w:val="single"/>
            <w:lang w:eastAsia="nl-NL"/>
          </w:rPr>
          <w:t>Onderwerpen</w:t>
        </w:r>
      </w:hyperlink>
      <w:r w:rsidRPr="008456C7">
        <w:rPr>
          <w:rFonts w:eastAsia="Times New Roman" w:cs="Arial"/>
          <w:sz w:val="22"/>
          <w:lang w:eastAsia="nl-NL"/>
        </w:rPr>
        <w:t> &gt; </w:t>
      </w:r>
      <w:hyperlink r:id="rId12" w:history="1">
        <w:r w:rsidRPr="008456C7">
          <w:rPr>
            <w:rFonts w:eastAsia="Times New Roman" w:cs="Arial"/>
            <w:color w:val="154273"/>
            <w:sz w:val="22"/>
            <w:u w:val="single"/>
            <w:lang w:eastAsia="nl-NL"/>
          </w:rPr>
          <w:t>Geluid, gezondheid, veiligheid</w:t>
        </w:r>
      </w:hyperlink>
      <w:r w:rsidRPr="008456C7">
        <w:rPr>
          <w:rFonts w:eastAsia="Times New Roman" w:cs="Arial"/>
          <w:sz w:val="22"/>
          <w:lang w:eastAsia="nl-NL"/>
        </w:rPr>
        <w:t> &gt; </w:t>
      </w:r>
      <w:hyperlink r:id="rId13" w:history="1">
        <w:r w:rsidRPr="008456C7">
          <w:rPr>
            <w:rFonts w:eastAsia="Times New Roman" w:cs="Arial"/>
            <w:color w:val="154273"/>
            <w:sz w:val="22"/>
            <w:u w:val="single"/>
            <w:lang w:eastAsia="nl-NL"/>
          </w:rPr>
          <w:t>Veiligheid</w:t>
        </w:r>
      </w:hyperlink>
      <w:r w:rsidRPr="008456C7">
        <w:rPr>
          <w:rFonts w:eastAsia="Times New Roman" w:cs="Arial"/>
          <w:sz w:val="22"/>
          <w:lang w:eastAsia="nl-NL"/>
        </w:rPr>
        <w:t> &gt; </w:t>
      </w:r>
      <w:hyperlink r:id="rId14" w:history="1">
        <w:r w:rsidRPr="008456C7">
          <w:rPr>
            <w:rFonts w:eastAsia="Times New Roman" w:cs="Arial"/>
            <w:color w:val="154273"/>
            <w:sz w:val="22"/>
            <w:u w:val="single"/>
            <w:lang w:eastAsia="nl-NL"/>
          </w:rPr>
          <w:t>PGS</w:t>
        </w:r>
      </w:hyperlink>
      <w:r w:rsidRPr="008456C7">
        <w:rPr>
          <w:rFonts w:eastAsia="Times New Roman" w:cs="Arial"/>
          <w:sz w:val="22"/>
          <w:lang w:eastAsia="nl-NL"/>
        </w:rPr>
        <w:t> &gt; </w:t>
      </w:r>
      <w:hyperlink r:id="rId15" w:history="1">
        <w:r w:rsidRPr="008456C7">
          <w:rPr>
            <w:rFonts w:eastAsia="Times New Roman" w:cs="Arial"/>
            <w:color w:val="154273"/>
            <w:sz w:val="22"/>
            <w:u w:val="single"/>
            <w:lang w:eastAsia="nl-NL"/>
          </w:rPr>
          <w:t>Handleiding PGS 15</w:t>
        </w:r>
      </w:hyperlink>
      <w:r w:rsidRPr="008456C7">
        <w:rPr>
          <w:rFonts w:eastAsia="Times New Roman" w:cs="Arial"/>
          <w:sz w:val="22"/>
          <w:lang w:eastAsia="nl-NL"/>
        </w:rPr>
        <w:t> &gt; </w:t>
      </w:r>
      <w:hyperlink r:id="rId16" w:history="1">
        <w:r w:rsidRPr="008456C7">
          <w:rPr>
            <w:rFonts w:eastAsia="Times New Roman" w:cs="Arial"/>
            <w:color w:val="154273"/>
            <w:sz w:val="22"/>
            <w:u w:val="single"/>
            <w:lang w:eastAsia="nl-NL"/>
          </w:rPr>
          <w:t>Hoofdstuk 3 Algemeen</w:t>
        </w:r>
      </w:hyperlink>
      <w:r w:rsidRPr="008456C7">
        <w:rPr>
          <w:rFonts w:eastAsia="Times New Roman" w:cs="Arial"/>
          <w:sz w:val="22"/>
          <w:lang w:eastAsia="nl-NL"/>
        </w:rPr>
        <w:t> &gt; Verpakking en etikettering</w:t>
      </w:r>
    </w:p>
    <w:p w:rsidR="008456C7" w:rsidRPr="008456C7" w:rsidRDefault="008456C7" w:rsidP="008456C7">
      <w:pPr>
        <w:spacing w:after="0" w:line="240" w:lineRule="auto"/>
        <w:ind w:left="-15" w:right="-15"/>
        <w:outlineLvl w:val="1"/>
        <w:rPr>
          <w:rFonts w:eastAsia="Times New Roman" w:cs="Arial"/>
          <w:color w:val="000000"/>
          <w:sz w:val="22"/>
          <w:lang w:eastAsia="nl-NL"/>
        </w:rPr>
      </w:pPr>
      <w:bookmarkStart w:id="0" w:name="dezeInhoud"/>
      <w:r w:rsidRPr="008456C7">
        <w:rPr>
          <w:rFonts w:eastAsia="Times New Roman" w:cs="Arial"/>
          <w:color w:val="000000"/>
          <w:sz w:val="22"/>
          <w:lang w:eastAsia="nl-NL"/>
        </w:rPr>
        <w:t>Classificering en etikettering</w:t>
      </w:r>
      <w:bookmarkEnd w:id="0"/>
    </w:p>
    <w:p w:rsidR="008456C7" w:rsidRPr="008456C7" w:rsidRDefault="008456C7" w:rsidP="008456C7">
      <w:pPr>
        <w:spacing w:after="132" w:line="240" w:lineRule="auto"/>
        <w:rPr>
          <w:rFonts w:eastAsia="Times New Roman" w:cs="Arial"/>
          <w:color w:val="876220"/>
          <w:sz w:val="22"/>
          <w:lang w:eastAsia="nl-NL"/>
        </w:rPr>
      </w:pPr>
      <w:r w:rsidRPr="008456C7">
        <w:rPr>
          <w:rFonts w:eastAsia="Times New Roman" w:cs="Arial"/>
          <w:color w:val="876220"/>
          <w:sz w:val="22"/>
          <w:lang w:eastAsia="nl-NL"/>
        </w:rPr>
        <w:t>Veiligheid</w:t>
      </w:r>
    </w:p>
    <w:p w:rsidR="008456C7" w:rsidRPr="008456C7" w:rsidRDefault="008456C7" w:rsidP="008456C7">
      <w:pPr>
        <w:spacing w:after="0" w:line="240" w:lineRule="auto"/>
        <w:outlineLvl w:val="1"/>
        <w:rPr>
          <w:rFonts w:eastAsia="Times New Roman" w:cs="Arial"/>
          <w:color w:val="000000"/>
          <w:sz w:val="22"/>
          <w:lang w:eastAsia="nl-NL"/>
        </w:rPr>
      </w:pPr>
      <w:r w:rsidRPr="008456C7">
        <w:rPr>
          <w:rFonts w:eastAsia="Times New Roman" w:cs="Arial"/>
          <w:color w:val="000000"/>
          <w:sz w:val="22"/>
          <w:bdr w:val="none" w:sz="0" w:space="0" w:color="auto" w:frame="1"/>
          <w:lang w:eastAsia="nl-NL"/>
        </w:rPr>
        <w:t xml:space="preserve">Inhoud pagina: </w:t>
      </w:r>
      <w:r w:rsidRPr="008456C7">
        <w:rPr>
          <w:rFonts w:eastAsia="Times New Roman" w:cs="Arial"/>
          <w:color w:val="000000"/>
          <w:sz w:val="22"/>
          <w:lang w:eastAsia="nl-NL"/>
        </w:rPr>
        <w:t>Classificering en etikettering</w:t>
      </w:r>
    </w:p>
    <w:p w:rsidR="008456C7" w:rsidRPr="008456C7" w:rsidRDefault="008456C7" w:rsidP="008456C7">
      <w:pPr>
        <w:numPr>
          <w:ilvl w:val="0"/>
          <w:numId w:val="2"/>
        </w:numPr>
        <w:spacing w:after="0" w:line="240" w:lineRule="auto"/>
        <w:ind w:left="0"/>
        <w:rPr>
          <w:rFonts w:eastAsia="Times New Roman" w:cs="Arial"/>
          <w:sz w:val="22"/>
          <w:lang w:eastAsia="nl-NL"/>
        </w:rPr>
      </w:pPr>
      <w:hyperlink r:id="rId17" w:anchor="Verpakkingenalgemeen" w:tooltip="Verpakkingen algemeen" w:history="1">
        <w:r w:rsidRPr="008456C7">
          <w:rPr>
            <w:rFonts w:eastAsia="Times New Roman" w:cs="Arial"/>
            <w:color w:val="0000FF"/>
            <w:sz w:val="22"/>
            <w:u w:val="single"/>
            <w:lang w:eastAsia="nl-NL"/>
          </w:rPr>
          <w:t>Verpakkingen algemeen</w:t>
        </w:r>
      </w:hyperlink>
      <w:r w:rsidRPr="008456C7">
        <w:rPr>
          <w:rFonts w:eastAsia="Times New Roman" w:cs="Arial"/>
          <w:sz w:val="22"/>
          <w:lang w:eastAsia="nl-NL"/>
        </w:rPr>
        <w:t xml:space="preserve"> </w:t>
      </w:r>
    </w:p>
    <w:p w:rsidR="008456C7" w:rsidRPr="008456C7" w:rsidRDefault="008456C7" w:rsidP="008456C7">
      <w:pPr>
        <w:numPr>
          <w:ilvl w:val="0"/>
          <w:numId w:val="2"/>
        </w:numPr>
        <w:spacing w:after="0" w:line="240" w:lineRule="auto"/>
        <w:ind w:left="0"/>
        <w:rPr>
          <w:rFonts w:eastAsia="Times New Roman" w:cs="Arial"/>
          <w:sz w:val="22"/>
          <w:lang w:eastAsia="nl-NL"/>
        </w:rPr>
      </w:pPr>
      <w:hyperlink r:id="rId18" w:anchor="CMR-stoffen" w:tooltip="CMR-stoffen" w:history="1">
        <w:r w:rsidRPr="008456C7">
          <w:rPr>
            <w:rFonts w:eastAsia="Times New Roman" w:cs="Arial"/>
            <w:color w:val="0000FF"/>
            <w:sz w:val="22"/>
            <w:u w:val="single"/>
            <w:lang w:eastAsia="nl-NL"/>
          </w:rPr>
          <w:t>CMR-stoffen</w:t>
        </w:r>
      </w:hyperlink>
      <w:r w:rsidRPr="008456C7">
        <w:rPr>
          <w:rFonts w:eastAsia="Times New Roman" w:cs="Arial"/>
          <w:sz w:val="22"/>
          <w:lang w:eastAsia="nl-NL"/>
        </w:rPr>
        <w:t xml:space="preserve"> </w:t>
      </w:r>
    </w:p>
    <w:p w:rsidR="008456C7" w:rsidRPr="008456C7" w:rsidRDefault="008456C7" w:rsidP="008456C7">
      <w:pPr>
        <w:numPr>
          <w:ilvl w:val="0"/>
          <w:numId w:val="2"/>
        </w:numPr>
        <w:spacing w:after="0" w:line="240" w:lineRule="auto"/>
        <w:ind w:left="0"/>
        <w:rPr>
          <w:rFonts w:eastAsia="Times New Roman" w:cs="Arial"/>
          <w:sz w:val="22"/>
          <w:lang w:eastAsia="nl-NL"/>
        </w:rPr>
      </w:pPr>
      <w:hyperlink r:id="rId19" w:anchor="EU-GHS" w:tooltip="EU-GHS" w:history="1">
        <w:r w:rsidRPr="008456C7">
          <w:rPr>
            <w:rFonts w:eastAsia="Times New Roman" w:cs="Arial"/>
            <w:color w:val="0000FF"/>
            <w:sz w:val="22"/>
            <w:u w:val="single"/>
            <w:lang w:eastAsia="nl-NL"/>
          </w:rPr>
          <w:t>EU-GHS</w:t>
        </w:r>
      </w:hyperlink>
      <w:r w:rsidRPr="008456C7">
        <w:rPr>
          <w:rFonts w:eastAsia="Times New Roman" w:cs="Arial"/>
          <w:sz w:val="22"/>
          <w:lang w:eastAsia="nl-NL"/>
        </w:rPr>
        <w:t xml:space="preserve"> </w:t>
      </w:r>
    </w:p>
    <w:p w:rsidR="008456C7" w:rsidRPr="008456C7" w:rsidRDefault="008456C7" w:rsidP="008456C7">
      <w:pPr>
        <w:numPr>
          <w:ilvl w:val="0"/>
          <w:numId w:val="2"/>
        </w:numPr>
        <w:spacing w:after="0" w:line="240" w:lineRule="auto"/>
        <w:ind w:left="0"/>
        <w:rPr>
          <w:rFonts w:eastAsia="Times New Roman" w:cs="Arial"/>
          <w:sz w:val="22"/>
          <w:lang w:eastAsia="nl-NL"/>
        </w:rPr>
      </w:pPr>
      <w:hyperlink r:id="rId20" w:anchor="EtiketteringvanverpakkingenconformhetADR" w:tooltip="EtiketteringvanverpakkingenconformhetADR" w:history="1">
        <w:r w:rsidRPr="008456C7">
          <w:rPr>
            <w:rFonts w:eastAsia="Times New Roman" w:cs="Arial"/>
            <w:color w:val="0000FF"/>
            <w:sz w:val="22"/>
            <w:u w:val="single"/>
            <w:lang w:eastAsia="nl-NL"/>
          </w:rPr>
          <w:t xml:space="preserve">Etikettering van verpakkingen </w:t>
        </w:r>
        <w:proofErr w:type="spellStart"/>
        <w:r w:rsidRPr="008456C7">
          <w:rPr>
            <w:rFonts w:eastAsia="Times New Roman" w:cs="Arial"/>
            <w:color w:val="0000FF"/>
            <w:sz w:val="22"/>
            <w:u w:val="single"/>
            <w:lang w:eastAsia="nl-NL"/>
          </w:rPr>
          <w:t>conformhet</w:t>
        </w:r>
        <w:proofErr w:type="spellEnd"/>
        <w:r w:rsidRPr="008456C7">
          <w:rPr>
            <w:rFonts w:eastAsia="Times New Roman" w:cs="Arial"/>
            <w:color w:val="0000FF"/>
            <w:sz w:val="22"/>
            <w:u w:val="single"/>
            <w:lang w:eastAsia="nl-NL"/>
          </w:rPr>
          <w:t xml:space="preserve"> ADR</w:t>
        </w:r>
      </w:hyperlink>
      <w:r w:rsidRPr="008456C7">
        <w:rPr>
          <w:rFonts w:eastAsia="Times New Roman" w:cs="Arial"/>
          <w:sz w:val="22"/>
          <w:lang w:eastAsia="nl-NL"/>
        </w:rPr>
        <w:t xml:space="preserve"> </w:t>
      </w:r>
    </w:p>
    <w:p w:rsidR="008456C7" w:rsidRPr="008456C7" w:rsidRDefault="008456C7" w:rsidP="008456C7">
      <w:pPr>
        <w:numPr>
          <w:ilvl w:val="0"/>
          <w:numId w:val="2"/>
        </w:numPr>
        <w:spacing w:after="0" w:line="240" w:lineRule="auto"/>
        <w:ind w:left="0"/>
        <w:rPr>
          <w:rFonts w:eastAsia="Times New Roman" w:cs="Arial"/>
          <w:sz w:val="22"/>
          <w:lang w:eastAsia="nl-NL"/>
        </w:rPr>
      </w:pPr>
      <w:hyperlink r:id="rId21" w:anchor="VerpakkingzonderUN-nummer" w:tooltip="Verpakking zonder UN-nummer" w:history="1">
        <w:r w:rsidRPr="008456C7">
          <w:rPr>
            <w:rFonts w:eastAsia="Times New Roman" w:cs="Arial"/>
            <w:color w:val="0000FF"/>
            <w:sz w:val="22"/>
            <w:u w:val="single"/>
            <w:lang w:eastAsia="nl-NL"/>
          </w:rPr>
          <w:t>Verpakking zonder UN-nummer</w:t>
        </w:r>
      </w:hyperlink>
      <w:r w:rsidRPr="008456C7">
        <w:rPr>
          <w:rFonts w:eastAsia="Times New Roman" w:cs="Arial"/>
          <w:sz w:val="22"/>
          <w:lang w:eastAsia="nl-NL"/>
        </w:rPr>
        <w:t xml:space="preserve"> </w:t>
      </w:r>
    </w:p>
    <w:p w:rsidR="008456C7" w:rsidRPr="008456C7" w:rsidRDefault="008456C7" w:rsidP="008456C7">
      <w:pPr>
        <w:numPr>
          <w:ilvl w:val="0"/>
          <w:numId w:val="2"/>
        </w:numPr>
        <w:spacing w:after="0" w:line="240" w:lineRule="auto"/>
        <w:ind w:left="0"/>
        <w:rPr>
          <w:rFonts w:eastAsia="Times New Roman" w:cs="Arial"/>
          <w:sz w:val="22"/>
          <w:lang w:eastAsia="nl-NL"/>
        </w:rPr>
      </w:pPr>
      <w:hyperlink r:id="rId22" w:anchor="Bijkomendgevaar" w:tooltip="Bijkomend gevaar" w:history="1">
        <w:r w:rsidRPr="008456C7">
          <w:rPr>
            <w:rFonts w:eastAsia="Times New Roman" w:cs="Arial"/>
            <w:color w:val="0000FF"/>
            <w:sz w:val="22"/>
            <w:u w:val="single"/>
            <w:lang w:eastAsia="nl-NL"/>
          </w:rPr>
          <w:t>Bijkomend gevaar</w:t>
        </w:r>
      </w:hyperlink>
      <w:r w:rsidRPr="008456C7">
        <w:rPr>
          <w:rFonts w:eastAsia="Times New Roman" w:cs="Arial"/>
          <w:sz w:val="22"/>
          <w:lang w:eastAsia="nl-NL"/>
        </w:rPr>
        <w:t xml:space="preserve"> </w:t>
      </w:r>
    </w:p>
    <w:p w:rsidR="008456C7" w:rsidRPr="008456C7" w:rsidRDefault="008456C7" w:rsidP="008456C7">
      <w:pPr>
        <w:numPr>
          <w:ilvl w:val="0"/>
          <w:numId w:val="2"/>
        </w:numPr>
        <w:spacing w:after="0" w:line="240" w:lineRule="auto"/>
        <w:ind w:left="0"/>
        <w:rPr>
          <w:rFonts w:eastAsia="Times New Roman" w:cs="Arial"/>
          <w:sz w:val="22"/>
          <w:lang w:eastAsia="nl-NL"/>
        </w:rPr>
      </w:pPr>
      <w:hyperlink r:id="rId23" w:anchor="Verpakkingsgroep" w:tooltip="Verpakkingsgroep" w:history="1">
        <w:r w:rsidRPr="008456C7">
          <w:rPr>
            <w:rFonts w:eastAsia="Times New Roman" w:cs="Arial"/>
            <w:color w:val="0000FF"/>
            <w:sz w:val="22"/>
            <w:u w:val="single"/>
            <w:lang w:eastAsia="nl-NL"/>
          </w:rPr>
          <w:t>Verpakkingsgroep</w:t>
        </w:r>
      </w:hyperlink>
      <w:r w:rsidRPr="008456C7">
        <w:rPr>
          <w:rFonts w:eastAsia="Times New Roman" w:cs="Arial"/>
          <w:sz w:val="22"/>
          <w:lang w:eastAsia="nl-NL"/>
        </w:rPr>
        <w:t xml:space="preserve"> </w:t>
      </w:r>
    </w:p>
    <w:p w:rsidR="008456C7" w:rsidRPr="008456C7" w:rsidRDefault="008456C7" w:rsidP="008456C7">
      <w:pPr>
        <w:numPr>
          <w:ilvl w:val="0"/>
          <w:numId w:val="2"/>
        </w:numPr>
        <w:spacing w:after="0" w:line="240" w:lineRule="auto"/>
        <w:ind w:left="0"/>
        <w:rPr>
          <w:rFonts w:eastAsia="Times New Roman" w:cs="Arial"/>
          <w:sz w:val="22"/>
          <w:lang w:eastAsia="nl-NL"/>
        </w:rPr>
      </w:pPr>
      <w:hyperlink r:id="rId24" w:anchor="LQGelimiteerdehoeveelheden" w:tooltip="LQ Gelimiteerde hoeveelheden" w:history="1">
        <w:r w:rsidRPr="008456C7">
          <w:rPr>
            <w:rFonts w:eastAsia="Times New Roman" w:cs="Arial"/>
            <w:color w:val="0000FF"/>
            <w:sz w:val="22"/>
            <w:u w:val="single"/>
            <w:lang w:eastAsia="nl-NL"/>
          </w:rPr>
          <w:t>LQ Gelimiteerde hoeveelheden</w:t>
        </w:r>
      </w:hyperlink>
      <w:r w:rsidRPr="008456C7">
        <w:rPr>
          <w:rFonts w:eastAsia="Times New Roman" w:cs="Arial"/>
          <w:sz w:val="22"/>
          <w:lang w:eastAsia="nl-NL"/>
        </w:rPr>
        <w:t xml:space="preserve"> </w:t>
      </w:r>
    </w:p>
    <w:p w:rsidR="008456C7" w:rsidRPr="008456C7" w:rsidRDefault="008456C7" w:rsidP="008456C7">
      <w:pPr>
        <w:numPr>
          <w:ilvl w:val="0"/>
          <w:numId w:val="2"/>
        </w:numPr>
        <w:spacing w:after="0" w:line="240" w:lineRule="auto"/>
        <w:ind w:left="0"/>
        <w:rPr>
          <w:rFonts w:eastAsia="Times New Roman" w:cs="Arial"/>
          <w:sz w:val="22"/>
          <w:lang w:eastAsia="nl-NL"/>
        </w:rPr>
      </w:pPr>
      <w:hyperlink r:id="rId25" w:anchor="EQvrijgesteldehoeveelheden" w:tooltip="EQ vrijgestelde hoeveelheden" w:history="1">
        <w:r w:rsidRPr="008456C7">
          <w:rPr>
            <w:rFonts w:eastAsia="Times New Roman" w:cs="Arial"/>
            <w:color w:val="0000FF"/>
            <w:sz w:val="22"/>
            <w:u w:val="single"/>
            <w:lang w:eastAsia="nl-NL"/>
          </w:rPr>
          <w:t>EQ vrijgestelde hoeveelheden</w:t>
        </w:r>
      </w:hyperlink>
      <w:r w:rsidRPr="008456C7">
        <w:rPr>
          <w:rFonts w:eastAsia="Times New Roman" w:cs="Arial"/>
          <w:sz w:val="22"/>
          <w:lang w:eastAsia="nl-NL"/>
        </w:rPr>
        <w:t xml:space="preserve"> </w:t>
      </w:r>
    </w:p>
    <w:p w:rsidR="008456C7" w:rsidRPr="008456C7" w:rsidRDefault="008456C7" w:rsidP="008456C7">
      <w:pPr>
        <w:spacing w:after="0" w:line="240" w:lineRule="auto"/>
        <w:outlineLvl w:val="2"/>
        <w:rPr>
          <w:rFonts w:eastAsia="Times New Roman" w:cs="Arial"/>
          <w:b/>
          <w:bCs/>
          <w:sz w:val="22"/>
          <w:lang w:eastAsia="nl-NL"/>
        </w:rPr>
      </w:pPr>
      <w:r w:rsidRPr="008456C7">
        <w:rPr>
          <w:rFonts w:eastAsia="Times New Roman" w:cs="Arial"/>
          <w:b/>
          <w:bCs/>
          <w:sz w:val="22"/>
          <w:lang w:eastAsia="nl-NL"/>
        </w:rPr>
        <w:t>Verpakkingen algemeen</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PGS 15 gaat over verpakte gevaarlijke stoffen. Onder verpakking wordt hier onder andere verstaan: "</w:t>
      </w:r>
      <w:r w:rsidRPr="008456C7">
        <w:rPr>
          <w:rFonts w:eastAsia="Times New Roman" w:cs="Arial"/>
          <w:i/>
          <w:iCs/>
          <w:sz w:val="22"/>
          <w:lang w:eastAsia="nl-NL"/>
        </w:rPr>
        <w:t>Een verpakking die is toegelaten voor het vervoer van gevaarlijke stoffen, inclusief grote verpakking en IBC</w:t>
      </w:r>
      <w:r w:rsidRPr="008456C7">
        <w:rPr>
          <w:rFonts w:eastAsia="Times New Roman" w:cs="Arial"/>
          <w:sz w:val="22"/>
          <w:lang w:eastAsia="nl-NL"/>
        </w:rPr>
        <w:t>". De vervoerswetgeving stelt uitdrukkelijke eisen aan de verpakking van gevaarlijke stoffen:</w:t>
      </w:r>
    </w:p>
    <w:p w:rsidR="008456C7" w:rsidRPr="008456C7" w:rsidRDefault="008456C7" w:rsidP="008456C7">
      <w:pPr>
        <w:numPr>
          <w:ilvl w:val="0"/>
          <w:numId w:val="3"/>
        </w:numPr>
        <w:spacing w:after="0" w:line="240" w:lineRule="auto"/>
        <w:ind w:left="0"/>
        <w:rPr>
          <w:rFonts w:eastAsia="Times New Roman" w:cs="Arial"/>
          <w:sz w:val="22"/>
          <w:lang w:eastAsia="nl-NL"/>
        </w:rPr>
      </w:pPr>
      <w:r w:rsidRPr="008456C7">
        <w:rPr>
          <w:rFonts w:eastAsia="Times New Roman" w:cs="Arial"/>
          <w:sz w:val="22"/>
          <w:lang w:eastAsia="nl-NL"/>
        </w:rPr>
        <w:t>de verpakking moet schoon, sterk en gesloten zijn</w:t>
      </w:r>
    </w:p>
    <w:p w:rsidR="008456C7" w:rsidRPr="008456C7" w:rsidRDefault="008456C7" w:rsidP="008456C7">
      <w:pPr>
        <w:numPr>
          <w:ilvl w:val="0"/>
          <w:numId w:val="3"/>
        </w:numPr>
        <w:spacing w:after="0" w:line="240" w:lineRule="auto"/>
        <w:ind w:left="0"/>
        <w:rPr>
          <w:rFonts w:eastAsia="Times New Roman" w:cs="Arial"/>
          <w:sz w:val="22"/>
          <w:lang w:eastAsia="nl-NL"/>
        </w:rPr>
      </w:pPr>
      <w:r w:rsidRPr="008456C7">
        <w:rPr>
          <w:rFonts w:eastAsia="Times New Roman" w:cs="Arial"/>
          <w:sz w:val="22"/>
          <w:lang w:eastAsia="nl-NL"/>
        </w:rPr>
        <w:t>de verpakking moet bestand zijn tegen normale vervoershandelingen</w:t>
      </w:r>
    </w:p>
    <w:p w:rsidR="008456C7" w:rsidRPr="008456C7" w:rsidRDefault="008456C7" w:rsidP="008456C7">
      <w:pPr>
        <w:numPr>
          <w:ilvl w:val="0"/>
          <w:numId w:val="3"/>
        </w:numPr>
        <w:spacing w:after="0" w:line="240" w:lineRule="auto"/>
        <w:ind w:left="0"/>
        <w:rPr>
          <w:rFonts w:eastAsia="Times New Roman" w:cs="Arial"/>
          <w:sz w:val="22"/>
          <w:lang w:eastAsia="nl-NL"/>
        </w:rPr>
      </w:pPr>
      <w:r w:rsidRPr="008456C7">
        <w:rPr>
          <w:rFonts w:eastAsia="Times New Roman" w:cs="Arial"/>
          <w:sz w:val="22"/>
          <w:lang w:eastAsia="nl-NL"/>
        </w:rPr>
        <w:t>de stof mag de verpakking niet aantasten</w:t>
      </w:r>
    </w:p>
    <w:p w:rsidR="008456C7" w:rsidRPr="008456C7" w:rsidRDefault="008456C7" w:rsidP="008456C7">
      <w:pPr>
        <w:numPr>
          <w:ilvl w:val="0"/>
          <w:numId w:val="3"/>
        </w:numPr>
        <w:spacing w:after="0" w:line="240" w:lineRule="auto"/>
        <w:ind w:left="0"/>
        <w:rPr>
          <w:rFonts w:eastAsia="Times New Roman" w:cs="Arial"/>
          <w:sz w:val="22"/>
          <w:lang w:eastAsia="nl-NL"/>
        </w:rPr>
      </w:pPr>
      <w:r w:rsidRPr="008456C7">
        <w:rPr>
          <w:rFonts w:eastAsia="Times New Roman" w:cs="Arial"/>
          <w:sz w:val="22"/>
          <w:lang w:eastAsia="nl-NL"/>
        </w:rPr>
        <w:t>de verpakking moet zijn voorzien van gevarenetiketten</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 xml:space="preserve">Het begrip 'grote verpakking' is in het ADR gedefinieerd als een verpakking die bestaat uit een buitenverpakking die voorwerpen of </w:t>
      </w:r>
      <w:proofErr w:type="spellStart"/>
      <w:r w:rsidRPr="008456C7">
        <w:rPr>
          <w:rFonts w:eastAsia="Times New Roman" w:cs="Arial"/>
          <w:sz w:val="22"/>
          <w:lang w:eastAsia="nl-NL"/>
        </w:rPr>
        <w:t>binnenverpakkingen</w:t>
      </w:r>
      <w:proofErr w:type="spellEnd"/>
      <w:r w:rsidRPr="008456C7">
        <w:rPr>
          <w:rFonts w:eastAsia="Times New Roman" w:cs="Arial"/>
          <w:sz w:val="22"/>
          <w:lang w:eastAsia="nl-NL"/>
        </w:rPr>
        <w:t xml:space="preserve"> bevat en die:</w:t>
      </w:r>
    </w:p>
    <w:p w:rsidR="008456C7" w:rsidRPr="008456C7" w:rsidRDefault="008456C7" w:rsidP="008456C7">
      <w:pPr>
        <w:numPr>
          <w:ilvl w:val="0"/>
          <w:numId w:val="4"/>
        </w:numPr>
        <w:spacing w:after="0" w:line="240" w:lineRule="auto"/>
        <w:ind w:left="0"/>
        <w:rPr>
          <w:rFonts w:eastAsia="Times New Roman" w:cs="Arial"/>
          <w:sz w:val="22"/>
          <w:lang w:eastAsia="nl-NL"/>
        </w:rPr>
      </w:pPr>
      <w:r w:rsidRPr="008456C7">
        <w:rPr>
          <w:rFonts w:eastAsia="Times New Roman" w:cs="Arial"/>
          <w:sz w:val="22"/>
          <w:lang w:eastAsia="nl-NL"/>
        </w:rPr>
        <w:lastRenderedPageBreak/>
        <w:t>ontworpen is voor behandeling met mechanische hulpmiddelen</w:t>
      </w:r>
    </w:p>
    <w:p w:rsidR="008456C7" w:rsidRPr="008456C7" w:rsidRDefault="008456C7" w:rsidP="008456C7">
      <w:pPr>
        <w:numPr>
          <w:ilvl w:val="0"/>
          <w:numId w:val="4"/>
        </w:numPr>
        <w:spacing w:after="0" w:line="240" w:lineRule="auto"/>
        <w:ind w:left="0"/>
        <w:rPr>
          <w:rFonts w:eastAsia="Times New Roman" w:cs="Arial"/>
          <w:sz w:val="22"/>
          <w:lang w:eastAsia="nl-NL"/>
        </w:rPr>
      </w:pPr>
      <w:r w:rsidRPr="008456C7">
        <w:rPr>
          <w:rFonts w:eastAsia="Times New Roman" w:cs="Arial"/>
          <w:sz w:val="22"/>
          <w:lang w:eastAsia="nl-NL"/>
        </w:rPr>
        <w:t>een netto massa van meer dan 400 kg of een inhoud van meer dan 450 liter, maar een inhoud van ten hoogste 3,0 m</w:t>
      </w:r>
      <w:r w:rsidRPr="008456C7">
        <w:rPr>
          <w:rFonts w:eastAsia="Times New Roman" w:cs="Arial"/>
          <w:sz w:val="22"/>
          <w:vertAlign w:val="superscript"/>
          <w:lang w:eastAsia="nl-NL"/>
        </w:rPr>
        <w:t>3</w:t>
      </w:r>
      <w:r w:rsidRPr="008456C7">
        <w:rPr>
          <w:rFonts w:eastAsia="Times New Roman" w:cs="Arial"/>
          <w:sz w:val="22"/>
          <w:lang w:eastAsia="nl-NL"/>
        </w:rPr>
        <w:t xml:space="preserve"> heeft</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 xml:space="preserve">IBC = </w:t>
      </w:r>
      <w:proofErr w:type="spellStart"/>
      <w:r w:rsidRPr="008456C7">
        <w:rPr>
          <w:rFonts w:eastAsia="Times New Roman" w:cs="Arial"/>
          <w:sz w:val="22"/>
          <w:lang w:eastAsia="nl-NL"/>
        </w:rPr>
        <w:t>Intermediate</w:t>
      </w:r>
      <w:proofErr w:type="spellEnd"/>
      <w:r w:rsidRPr="008456C7">
        <w:rPr>
          <w:rFonts w:eastAsia="Times New Roman" w:cs="Arial"/>
          <w:sz w:val="22"/>
          <w:lang w:eastAsia="nl-NL"/>
        </w:rPr>
        <w:t xml:space="preserve"> Bulk Container, een stijve of flexibele verpakking die in hoofdstuk 6.5 van het ADR is genoemd.</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noProof/>
          <w:sz w:val="22"/>
          <w:lang w:eastAsia="nl-NL"/>
        </w:rPr>
        <w:drawing>
          <wp:inline distT="0" distB="0" distL="0" distR="0" wp14:anchorId="71F9F11C" wp14:editId="4995BA7E">
            <wp:extent cx="2381250" cy="2152650"/>
            <wp:effectExtent l="0" t="0" r="0" b="0"/>
            <wp:docPr id="1" name="Afbeelding 1" descr="I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C"/>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0" cy="2152650"/>
                    </a:xfrm>
                    <a:prstGeom prst="rect">
                      <a:avLst/>
                    </a:prstGeom>
                    <a:noFill/>
                    <a:ln>
                      <a:noFill/>
                    </a:ln>
                  </pic:spPr>
                </pic:pic>
              </a:graphicData>
            </a:graphic>
          </wp:inline>
        </w:drawing>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Het opslaan van andere goederen gezamenlijk met gevaarlijke stoffen en/of CMR-stoffen is toegestaan wanneer het veiligheidsniveau gehandhaafd blijft en indien gemotiveerd wordt afgeweken van het bijbehorende voorschrift (opslag van aanverwante stoffen).</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Hieronder een figuur met een aantal voorbeelden van verpakkingen zoals bedoeld in de PGS 15. Dit overzicht is niet compleet. Daarnaast geeft de afbeelding een vuurwerkverpakking weer welke niet in een PGS 15 voorziening mag worden opgeslagen.</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noProof/>
          <w:sz w:val="22"/>
          <w:lang w:eastAsia="nl-NL"/>
        </w:rPr>
        <w:drawing>
          <wp:inline distT="0" distB="0" distL="0" distR="0" wp14:anchorId="1CA3A36E" wp14:editId="712AF5E6">
            <wp:extent cx="2381250" cy="1771650"/>
            <wp:effectExtent l="0" t="0" r="0" b="0"/>
            <wp:docPr id="2" name="Afbeelding 2" descr="UN-dozen 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ozen co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0" cy="1771650"/>
                    </a:xfrm>
                    <a:prstGeom prst="rect">
                      <a:avLst/>
                    </a:prstGeom>
                    <a:noFill/>
                    <a:ln>
                      <a:noFill/>
                    </a:ln>
                  </pic:spPr>
                </pic:pic>
              </a:graphicData>
            </a:graphic>
          </wp:inline>
        </w:drawing>
      </w:r>
    </w:p>
    <w:p w:rsidR="008456C7" w:rsidRPr="008456C7" w:rsidRDefault="008456C7" w:rsidP="008456C7">
      <w:pPr>
        <w:spacing w:after="0" w:line="240" w:lineRule="auto"/>
        <w:outlineLvl w:val="2"/>
        <w:rPr>
          <w:rFonts w:eastAsia="Times New Roman" w:cs="Arial"/>
          <w:b/>
          <w:bCs/>
          <w:sz w:val="22"/>
          <w:lang w:eastAsia="nl-NL"/>
        </w:rPr>
      </w:pPr>
      <w:r w:rsidRPr="008456C7">
        <w:rPr>
          <w:rFonts w:eastAsia="Times New Roman" w:cs="Arial"/>
          <w:b/>
          <w:bCs/>
          <w:sz w:val="22"/>
          <w:lang w:eastAsia="nl-NL"/>
        </w:rPr>
        <w:t>CMR-stoffen</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 xml:space="preserve">CMR-stoffen zijn stoffen die volgens Europese normen zijn geclassificeerd als carcinogeen, mutageen of reprotoxisch. Aangezien de ADR-indeling uitgaat van acute effecten - en niet van gezondheidseffecten op de langere termijn - zijn deze stoffen niet als zodanig in het ADR geclassificeerd. Afhankelijk van de overige </w:t>
      </w:r>
      <w:proofErr w:type="spellStart"/>
      <w:r w:rsidRPr="008456C7">
        <w:rPr>
          <w:rFonts w:eastAsia="Times New Roman" w:cs="Arial"/>
          <w:sz w:val="22"/>
          <w:lang w:eastAsia="nl-NL"/>
        </w:rPr>
        <w:t>gevaarsaspecten</w:t>
      </w:r>
      <w:proofErr w:type="spellEnd"/>
      <w:r w:rsidRPr="008456C7">
        <w:rPr>
          <w:rFonts w:eastAsia="Times New Roman" w:cs="Arial"/>
          <w:sz w:val="22"/>
          <w:lang w:eastAsia="nl-NL"/>
        </w:rPr>
        <w:t xml:space="preserve"> kunnen deze stoffen in een ADR-klasse zijn ingedeeld of niet ADR-geclassificeerd zijn. CMR-stoffen vallen onder de werkingssfeer van PGS 15, voor zover meer dan 1 liter of kg aanwezig is. Op het etiket van een CMR-stof moet altijd het pictogram GHS08 (</w:t>
      </w:r>
      <w:proofErr w:type="spellStart"/>
      <w:r w:rsidRPr="008456C7">
        <w:rPr>
          <w:rFonts w:eastAsia="Times New Roman" w:cs="Arial"/>
          <w:sz w:val="22"/>
          <w:lang w:eastAsia="nl-NL"/>
        </w:rPr>
        <w:t>Radient</w:t>
      </w:r>
      <w:proofErr w:type="spellEnd"/>
      <w:r w:rsidRPr="008456C7">
        <w:rPr>
          <w:rFonts w:eastAsia="Times New Roman" w:cs="Arial"/>
          <w:sz w:val="22"/>
          <w:lang w:eastAsia="nl-NL"/>
        </w:rPr>
        <w:t xml:space="preserve"> Man) gecombineerd met de H-zin van de bijbehorende gevarenklasse staan. Tot 2015 kan de oude etikettering nog worden aangetroffen. Daarnaast moet het etiket ook het signaalwoord gevaar of waarschuwing vermelden. Welk signaalwoord op het etiket staat is afhankelijk van de gevarencategorie (1A, 1B of 2).</w:t>
      </w:r>
    </w:p>
    <w:p w:rsidR="008456C7" w:rsidRPr="008456C7" w:rsidRDefault="008456C7" w:rsidP="008456C7">
      <w:pPr>
        <w:spacing w:after="0" w:line="240" w:lineRule="auto"/>
        <w:outlineLvl w:val="2"/>
        <w:rPr>
          <w:rFonts w:eastAsia="Times New Roman" w:cs="Arial"/>
          <w:b/>
          <w:bCs/>
          <w:sz w:val="22"/>
          <w:lang w:eastAsia="nl-NL"/>
        </w:rPr>
      </w:pPr>
      <w:r w:rsidRPr="008456C7">
        <w:rPr>
          <w:rFonts w:eastAsia="Times New Roman" w:cs="Arial"/>
          <w:b/>
          <w:bCs/>
          <w:sz w:val="22"/>
          <w:lang w:eastAsia="nl-NL"/>
        </w:rPr>
        <w:lastRenderedPageBreak/>
        <w:t>EU-GHS</w:t>
      </w:r>
      <w:bookmarkStart w:id="1" w:name="_GoBack"/>
      <w:bookmarkEnd w:id="1"/>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 xml:space="preserve">Het </w:t>
      </w:r>
      <w:proofErr w:type="spellStart"/>
      <w:r w:rsidRPr="008456C7">
        <w:rPr>
          <w:rFonts w:eastAsia="Times New Roman" w:cs="Arial"/>
          <w:sz w:val="22"/>
          <w:lang w:eastAsia="nl-NL"/>
        </w:rPr>
        <w:t>Globally</w:t>
      </w:r>
      <w:proofErr w:type="spellEnd"/>
      <w:r w:rsidRPr="008456C7">
        <w:rPr>
          <w:rFonts w:eastAsia="Times New Roman" w:cs="Arial"/>
          <w:sz w:val="22"/>
          <w:lang w:eastAsia="nl-NL"/>
        </w:rPr>
        <w:t xml:space="preserve"> </w:t>
      </w:r>
      <w:proofErr w:type="spellStart"/>
      <w:r w:rsidRPr="008456C7">
        <w:rPr>
          <w:rFonts w:eastAsia="Times New Roman" w:cs="Arial"/>
          <w:sz w:val="22"/>
          <w:lang w:eastAsia="nl-NL"/>
        </w:rPr>
        <w:t>Harmonised</w:t>
      </w:r>
      <w:proofErr w:type="spellEnd"/>
      <w:r w:rsidRPr="008456C7">
        <w:rPr>
          <w:rFonts w:eastAsia="Times New Roman" w:cs="Arial"/>
          <w:sz w:val="22"/>
          <w:lang w:eastAsia="nl-NL"/>
        </w:rPr>
        <w:t xml:space="preserve"> System van de Verenigde Naties (VN-GHS) is in 2002 door de VN vastgesteld. Het VN-GHS beschrijft criteria voor de indeling en etikettering van chemische stoffen en mengsels op basis van hun </w:t>
      </w:r>
      <w:proofErr w:type="spellStart"/>
      <w:r w:rsidRPr="008456C7">
        <w:rPr>
          <w:rFonts w:eastAsia="Times New Roman" w:cs="Arial"/>
          <w:sz w:val="22"/>
          <w:lang w:eastAsia="nl-NL"/>
        </w:rPr>
        <w:t>gevaarseigenschappen</w:t>
      </w:r>
      <w:proofErr w:type="spellEnd"/>
      <w:r w:rsidRPr="008456C7">
        <w:rPr>
          <w:rFonts w:eastAsia="Times New Roman" w:cs="Arial"/>
          <w:sz w:val="22"/>
          <w:lang w:eastAsia="nl-NL"/>
        </w:rPr>
        <w:t xml:space="preserve">. VN-GHS levert wereldwijde criteria voor </w:t>
      </w:r>
      <w:proofErr w:type="spellStart"/>
      <w:r w:rsidRPr="008456C7">
        <w:rPr>
          <w:rFonts w:eastAsia="Times New Roman" w:cs="Arial"/>
          <w:sz w:val="22"/>
          <w:lang w:eastAsia="nl-NL"/>
        </w:rPr>
        <w:t>gevaarscommunicatie</w:t>
      </w:r>
      <w:proofErr w:type="spellEnd"/>
      <w:r w:rsidRPr="008456C7">
        <w:rPr>
          <w:rFonts w:eastAsia="Times New Roman" w:cs="Arial"/>
          <w:sz w:val="22"/>
          <w:lang w:eastAsia="nl-NL"/>
        </w:rPr>
        <w:t xml:space="preserve"> over chemische stoffen en mengsels. De VN-GHS zelf is niet bindend. Dit systeem kan worden overgenomen in wetgeving over de levering, het gebruik en het transport van chemische stoffen en mengsels. De leden van de VN worden aangemoedigd de VN-GHS criteria op te nemen in nationale en/of internationale wetgeving voor het indelen en etiketteren van chemische stoffen en mengsels.</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De lidstaten in de Europese Unie (EU) hebben de Europese Commissie gevraagd om de VN-afspraken om te zetten in bindende Europese regelgeving voor de indeling en etikettering voor de levering en gebruik van chemische stoffen en mengsels. Met de verordening (EU-GHS) is het VN-GHS-systeem in de Europese wetgeving verankerd.</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De Europese Verordening is rechtstreeks werkend in alle lidstaten. EU-GHS bevat ook elementen uit de Stoffenrichtlijn (67/548/EEG) en de Preparatenrichtlijn (1999/45/EC) die niet in VN-GHS zijn opgenomen. Zo zijn in de verordening ook criteria voor het gebruik van enkele risicozinnen (R-zinnen) opgenomen als EUH-zinnen.</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EU-GHS vervangt na een</w:t>
      </w:r>
      <w:hyperlink r:id="rId28" w:history="1">
        <w:r w:rsidRPr="008456C7">
          <w:rPr>
            <w:rFonts w:eastAsia="Times New Roman" w:cs="Arial"/>
            <w:color w:val="0000FF"/>
            <w:sz w:val="22"/>
            <w:u w:val="single"/>
            <w:lang w:eastAsia="nl-NL"/>
          </w:rPr>
          <w:t xml:space="preserve"> overgangsperiode</w:t>
        </w:r>
      </w:hyperlink>
      <w:r w:rsidRPr="008456C7">
        <w:rPr>
          <w:rFonts w:eastAsia="Times New Roman" w:cs="Arial"/>
          <w:sz w:val="22"/>
          <w:lang w:eastAsia="nl-NL"/>
        </w:rPr>
        <w:t xml:space="preserve"> de richtlijnen over indeling en etikettering van stoffen en mengsels (Stoffenrichtlijn 67/548/EG en Preparatenrichtlijn 1999/45/EG). Meer over de EU-GHS is te vinden op de website </w:t>
      </w:r>
      <w:hyperlink r:id="rId29" w:history="1">
        <w:r w:rsidRPr="008456C7">
          <w:rPr>
            <w:rFonts w:eastAsia="Times New Roman" w:cs="Arial"/>
            <w:color w:val="0000FF"/>
            <w:sz w:val="22"/>
            <w:u w:val="single"/>
            <w:lang w:eastAsia="nl-NL"/>
          </w:rPr>
          <w:t>stoffen-info.nl</w:t>
        </w:r>
      </w:hyperlink>
      <w:r w:rsidRPr="008456C7">
        <w:rPr>
          <w:rFonts w:eastAsia="Times New Roman" w:cs="Arial"/>
          <w:sz w:val="22"/>
          <w:lang w:eastAsia="nl-NL"/>
        </w:rPr>
        <w:t>.</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 xml:space="preserve">De </w:t>
      </w:r>
      <w:hyperlink r:id="rId30" w:history="1">
        <w:r w:rsidRPr="008456C7">
          <w:rPr>
            <w:rFonts w:eastAsia="Times New Roman" w:cs="Arial"/>
            <w:color w:val="0000FF"/>
            <w:sz w:val="22"/>
            <w:u w:val="single"/>
            <w:lang w:eastAsia="nl-NL"/>
          </w:rPr>
          <w:t>‘oud-nieuw' tabel</w:t>
        </w:r>
      </w:hyperlink>
      <w:r w:rsidRPr="008456C7">
        <w:rPr>
          <w:rFonts w:eastAsia="Times New Roman" w:cs="Arial"/>
          <w:sz w:val="22"/>
          <w:lang w:eastAsia="nl-NL"/>
        </w:rPr>
        <w:t xml:space="preserve"> bevat een overzicht van alle pictogrammen in EU-GHS. Deze zijn vastgelegd in </w:t>
      </w:r>
      <w:hyperlink r:id="rId31" w:history="1">
        <w:r w:rsidRPr="008456C7">
          <w:rPr>
            <w:rFonts w:eastAsia="Times New Roman" w:cs="Arial"/>
            <w:color w:val="0000FF"/>
            <w:sz w:val="22"/>
            <w:u w:val="single"/>
            <w:lang w:eastAsia="nl-NL"/>
          </w:rPr>
          <w:t>bijlage V</w:t>
        </w:r>
      </w:hyperlink>
      <w:r w:rsidRPr="008456C7">
        <w:rPr>
          <w:rFonts w:eastAsia="Times New Roman" w:cs="Arial"/>
          <w:sz w:val="22"/>
          <w:lang w:eastAsia="nl-NL"/>
        </w:rPr>
        <w:t xml:space="preserve"> van de verordening. De EU pictogrammen uit de Stoffenrichtlijn kunnen niet direct worden omgezet in de GHS pictogrammen. Dit laatste wordt pas duidelijk na indeling van de stoffen en mengsels met de EU-GHS systematiek.</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noProof/>
          <w:sz w:val="22"/>
          <w:lang w:eastAsia="nl-NL"/>
        </w:rPr>
        <w:lastRenderedPageBreak/>
        <w:drawing>
          <wp:inline distT="0" distB="0" distL="0" distR="0" wp14:anchorId="4CC167EF" wp14:editId="42F96DC0">
            <wp:extent cx="3438525" cy="8201025"/>
            <wp:effectExtent l="0" t="0" r="9525" b="9525"/>
            <wp:docPr id="3" name="Afbeelding 3" descr="oud-en-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d-en-nieuw"/>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38525" cy="8201025"/>
                    </a:xfrm>
                    <a:prstGeom prst="rect">
                      <a:avLst/>
                    </a:prstGeom>
                    <a:noFill/>
                    <a:ln>
                      <a:noFill/>
                    </a:ln>
                  </pic:spPr>
                </pic:pic>
              </a:graphicData>
            </a:graphic>
          </wp:inline>
        </w:drawing>
      </w:r>
    </w:p>
    <w:p w:rsidR="008456C7" w:rsidRPr="008456C7" w:rsidRDefault="008456C7" w:rsidP="008456C7">
      <w:pPr>
        <w:spacing w:after="0" w:line="240" w:lineRule="auto"/>
        <w:outlineLvl w:val="2"/>
        <w:rPr>
          <w:rFonts w:eastAsia="Times New Roman" w:cs="Arial"/>
          <w:b/>
          <w:bCs/>
          <w:sz w:val="22"/>
          <w:lang w:eastAsia="nl-NL"/>
        </w:rPr>
      </w:pPr>
      <w:r w:rsidRPr="008456C7">
        <w:rPr>
          <w:rFonts w:eastAsia="Times New Roman" w:cs="Arial"/>
          <w:b/>
          <w:bCs/>
          <w:sz w:val="22"/>
          <w:lang w:eastAsia="nl-NL"/>
        </w:rPr>
        <w:t>Etikettering van verpakkingen conform het ADR</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lastRenderedPageBreak/>
        <w:t>PGS 15 gaat uit van de indeling van verpakte gevaarlijke stoffen in ADR-</w:t>
      </w:r>
      <w:proofErr w:type="spellStart"/>
      <w:r w:rsidRPr="008456C7">
        <w:rPr>
          <w:rFonts w:eastAsia="Times New Roman" w:cs="Arial"/>
          <w:sz w:val="22"/>
          <w:lang w:eastAsia="nl-NL"/>
        </w:rPr>
        <w:t>klasses</w:t>
      </w:r>
      <w:proofErr w:type="spellEnd"/>
      <w:r w:rsidRPr="008456C7">
        <w:rPr>
          <w:rFonts w:eastAsia="Times New Roman" w:cs="Arial"/>
          <w:sz w:val="22"/>
          <w:lang w:eastAsia="nl-NL"/>
        </w:rPr>
        <w:t xml:space="preserve">. De ADR-klasse van een stof is af te lezen uit het etiket of uit het Veiligheidsinformatieblad (hoofdstuk 14 van een VIB geeft informatie met betrekking tot transport). PGS 15 stelt, dat "de etikettering van de in een opslagvoorziening aanwezige gevaarlijke stoffen zodanig moet zijn dat de </w:t>
      </w:r>
      <w:proofErr w:type="spellStart"/>
      <w:r w:rsidRPr="008456C7">
        <w:rPr>
          <w:rFonts w:eastAsia="Times New Roman" w:cs="Arial"/>
          <w:sz w:val="22"/>
          <w:lang w:eastAsia="nl-NL"/>
        </w:rPr>
        <w:t>gevaarsaspecten</w:t>
      </w:r>
      <w:proofErr w:type="spellEnd"/>
      <w:r w:rsidRPr="008456C7">
        <w:rPr>
          <w:rFonts w:eastAsia="Times New Roman" w:cs="Arial"/>
          <w:sz w:val="22"/>
          <w:lang w:eastAsia="nl-NL"/>
        </w:rPr>
        <w:t xml:space="preserve"> van de gevaarlijke stof duidelijk tot uiting komen".</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In het ADR wordt in hoofdstuk 5.2 aangegeven hoe stoffen moeten zijn geëtiketteerd.</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Wanneer twee of meer gevaarlijke goederen in één buitenverpakking zijn verpakt moeten beide gevaren via etiketten kenbaar zijn gemaakt. Wanneer een stof naast het overwegende gevaar ook beschikt over bijkomende gevaren, moeten beide klassen via etiketten kenbaar zijn gemaakt.</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 xml:space="preserve">Naast de vervoersetiketten moeten, op grond van de EU-GHS, ook etiketten aanwezig zijn op de </w:t>
      </w:r>
      <w:proofErr w:type="spellStart"/>
      <w:r w:rsidRPr="008456C7">
        <w:rPr>
          <w:rFonts w:eastAsia="Times New Roman" w:cs="Arial"/>
          <w:sz w:val="22"/>
          <w:lang w:eastAsia="nl-NL"/>
        </w:rPr>
        <w:t>binnenverpakking</w:t>
      </w:r>
      <w:proofErr w:type="spellEnd"/>
      <w:r w:rsidRPr="008456C7">
        <w:rPr>
          <w:rFonts w:eastAsia="Times New Roman" w:cs="Arial"/>
          <w:sz w:val="22"/>
          <w:lang w:eastAsia="nl-NL"/>
        </w:rPr>
        <w:t>. Op de buitenverpakking is dat niet verplicht als de verpakking conform de vervoerswetgeving is geëtiketteerd.</w:t>
      </w:r>
    </w:p>
    <w:p w:rsidR="008456C7" w:rsidRPr="008456C7" w:rsidRDefault="008456C7" w:rsidP="008456C7">
      <w:pPr>
        <w:spacing w:after="0" w:line="240" w:lineRule="auto"/>
        <w:outlineLvl w:val="2"/>
        <w:rPr>
          <w:rFonts w:eastAsia="Times New Roman" w:cs="Arial"/>
          <w:b/>
          <w:bCs/>
          <w:sz w:val="22"/>
          <w:lang w:eastAsia="nl-NL"/>
        </w:rPr>
      </w:pPr>
      <w:r w:rsidRPr="008456C7">
        <w:rPr>
          <w:rFonts w:eastAsia="Times New Roman" w:cs="Arial"/>
          <w:b/>
          <w:bCs/>
          <w:sz w:val="22"/>
          <w:lang w:eastAsia="nl-NL"/>
        </w:rPr>
        <w:t>Verpakking zonder UN-nummer</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Bij sommige bedrijven zijn gevaarlijke stoffen in verpakking aanwezig welke niet (hoeven te) voldoen aan de transportwetgeving omdat deze nooit zullen worden vervoerd. Denk daarbij aan verffabrieken of de chemische industrie. Deze verpakkingen zijn meestal niet voorzien van een UN-nummer. De beoordeling van de eisen aan een opslagvoorziening moet in die gevallen worden uitgevoerd aan de hand van informatie in een vergunningaanvraag of beschikbare veiligheidsinformatiebladen. Daarnaast geldt dat algemene eisen voor dergelijke verpakkingen in de vergunning moeten worden opgenomen, zoals bijvoorbeeld dat de verpakking sterk genoeg moet zijn, geschikt moet zijn voor de daarin opgeslagen stoffen en dat de verpakkingen regelmatig moeten worden geïnspecteerd op lekkage (zie ook voorschrift 3.11.1 van PGS 15).</w:t>
      </w:r>
    </w:p>
    <w:p w:rsidR="008456C7" w:rsidRPr="008456C7" w:rsidRDefault="008456C7" w:rsidP="008456C7">
      <w:pPr>
        <w:spacing w:after="0" w:line="240" w:lineRule="auto"/>
        <w:outlineLvl w:val="2"/>
        <w:rPr>
          <w:rFonts w:eastAsia="Times New Roman" w:cs="Arial"/>
          <w:b/>
          <w:bCs/>
          <w:sz w:val="22"/>
          <w:lang w:eastAsia="nl-NL"/>
        </w:rPr>
      </w:pPr>
      <w:r w:rsidRPr="008456C7">
        <w:rPr>
          <w:rFonts w:eastAsia="Times New Roman" w:cs="Arial"/>
          <w:b/>
          <w:bCs/>
          <w:sz w:val="22"/>
          <w:lang w:eastAsia="nl-NL"/>
        </w:rPr>
        <w:t>Bijkomend gevaar</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 xml:space="preserve">Bij gevaarlijke stoffen die meerdere </w:t>
      </w:r>
      <w:proofErr w:type="spellStart"/>
      <w:r w:rsidRPr="008456C7">
        <w:rPr>
          <w:rFonts w:eastAsia="Times New Roman" w:cs="Arial"/>
          <w:sz w:val="22"/>
          <w:lang w:eastAsia="nl-NL"/>
        </w:rPr>
        <w:t>gevaarseigenschappen</w:t>
      </w:r>
      <w:proofErr w:type="spellEnd"/>
      <w:r w:rsidRPr="008456C7">
        <w:rPr>
          <w:rFonts w:eastAsia="Times New Roman" w:cs="Arial"/>
          <w:sz w:val="22"/>
          <w:lang w:eastAsia="nl-NL"/>
        </w:rPr>
        <w:t xml:space="preserve"> bezitten, is het voor de beoordeling welke eisen van toepassing zijn van belang te weten welk aspect als overwegend gevaar wordt beschouwd en welke aspect het bijkomende gevaar is. Het begrip 'bijkomend gevaar' is relevant voor de volgende onderwerpen in PGS 15:</w:t>
      </w:r>
    </w:p>
    <w:p w:rsidR="008456C7" w:rsidRPr="008456C7" w:rsidRDefault="008456C7" w:rsidP="008456C7">
      <w:pPr>
        <w:numPr>
          <w:ilvl w:val="0"/>
          <w:numId w:val="5"/>
        </w:numPr>
        <w:spacing w:after="0" w:line="240" w:lineRule="auto"/>
        <w:ind w:left="0"/>
        <w:rPr>
          <w:rFonts w:eastAsia="Times New Roman" w:cs="Arial"/>
          <w:sz w:val="22"/>
          <w:lang w:eastAsia="nl-NL"/>
        </w:rPr>
      </w:pPr>
      <w:r w:rsidRPr="008456C7">
        <w:rPr>
          <w:rFonts w:eastAsia="Times New Roman" w:cs="Arial"/>
          <w:sz w:val="22"/>
          <w:lang w:eastAsia="nl-NL"/>
        </w:rPr>
        <w:t>vaststellen of PGS 15 van toepassing is (ondergrenzen)</w:t>
      </w:r>
    </w:p>
    <w:p w:rsidR="008456C7" w:rsidRPr="008456C7" w:rsidRDefault="008456C7" w:rsidP="008456C7">
      <w:pPr>
        <w:numPr>
          <w:ilvl w:val="0"/>
          <w:numId w:val="5"/>
        </w:numPr>
        <w:spacing w:after="0" w:line="240" w:lineRule="auto"/>
        <w:ind w:left="0"/>
        <w:rPr>
          <w:rFonts w:eastAsia="Times New Roman" w:cs="Arial"/>
          <w:sz w:val="22"/>
          <w:lang w:eastAsia="nl-NL"/>
        </w:rPr>
      </w:pPr>
      <w:r w:rsidRPr="008456C7">
        <w:rPr>
          <w:rFonts w:eastAsia="Times New Roman" w:cs="Arial"/>
          <w:sz w:val="22"/>
          <w:lang w:eastAsia="nl-NL"/>
        </w:rPr>
        <w:t>vaststellen beschermingsniveau</w:t>
      </w:r>
    </w:p>
    <w:p w:rsidR="008456C7" w:rsidRPr="008456C7" w:rsidRDefault="008456C7" w:rsidP="008456C7">
      <w:pPr>
        <w:numPr>
          <w:ilvl w:val="0"/>
          <w:numId w:val="5"/>
        </w:numPr>
        <w:spacing w:after="0" w:line="240" w:lineRule="auto"/>
        <w:ind w:left="0"/>
        <w:rPr>
          <w:rFonts w:eastAsia="Times New Roman" w:cs="Arial"/>
          <w:sz w:val="22"/>
          <w:lang w:eastAsia="nl-NL"/>
        </w:rPr>
      </w:pPr>
      <w:r w:rsidRPr="008456C7">
        <w:rPr>
          <w:rFonts w:eastAsia="Times New Roman" w:cs="Arial"/>
          <w:sz w:val="22"/>
          <w:lang w:eastAsia="nl-NL"/>
        </w:rPr>
        <w:t>vaststellen capaciteit bluswateropvang</w:t>
      </w:r>
    </w:p>
    <w:p w:rsidR="008456C7" w:rsidRPr="008456C7" w:rsidRDefault="008456C7" w:rsidP="008456C7">
      <w:pPr>
        <w:numPr>
          <w:ilvl w:val="0"/>
          <w:numId w:val="5"/>
        </w:numPr>
        <w:spacing w:after="0" w:line="240" w:lineRule="auto"/>
        <w:ind w:left="0"/>
        <w:rPr>
          <w:rFonts w:eastAsia="Times New Roman" w:cs="Arial"/>
          <w:sz w:val="22"/>
          <w:lang w:eastAsia="nl-NL"/>
        </w:rPr>
      </w:pPr>
      <w:r w:rsidRPr="008456C7">
        <w:rPr>
          <w:rFonts w:eastAsia="Times New Roman" w:cs="Arial"/>
          <w:sz w:val="22"/>
          <w:lang w:eastAsia="nl-NL"/>
        </w:rPr>
        <w:t>het toepassen van de bepalingen over stoffenscheiding</w:t>
      </w:r>
    </w:p>
    <w:p w:rsidR="008456C7" w:rsidRPr="008456C7" w:rsidRDefault="008456C7" w:rsidP="008456C7">
      <w:pPr>
        <w:numPr>
          <w:ilvl w:val="0"/>
          <w:numId w:val="5"/>
        </w:numPr>
        <w:spacing w:after="0" w:line="240" w:lineRule="auto"/>
        <w:ind w:left="0"/>
        <w:rPr>
          <w:rFonts w:eastAsia="Times New Roman" w:cs="Arial"/>
          <w:sz w:val="22"/>
          <w:lang w:eastAsia="nl-NL"/>
        </w:rPr>
      </w:pPr>
      <w:r w:rsidRPr="008456C7">
        <w:rPr>
          <w:rFonts w:eastAsia="Times New Roman" w:cs="Arial"/>
          <w:sz w:val="22"/>
          <w:lang w:eastAsia="nl-NL"/>
        </w:rPr>
        <w:t>de indeling van stoffen in ADR klasse 4.x</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 xml:space="preserve">Bij de tekstuele vermelding van de ADR-klasse op een verpakking wordt over het algemeen alleen het overwegende gevaar aangegeven. Het bijkomende gevaar moet echter wel via de etikettering zichtbaar zijn gemaakt. Daarnaast kan altijd het veiligheidsinformatieblad worden geraadpleegd voor informatie over een eventueel bijkomend gevaar. Tabel A uit hoofdstuk 3 van het ADR geeft informatie over welke </w:t>
      </w:r>
      <w:proofErr w:type="spellStart"/>
      <w:r w:rsidRPr="008456C7">
        <w:rPr>
          <w:rFonts w:eastAsia="Times New Roman" w:cs="Arial"/>
          <w:sz w:val="22"/>
          <w:lang w:eastAsia="nl-NL"/>
        </w:rPr>
        <w:t>gevaarsaspecten</w:t>
      </w:r>
      <w:proofErr w:type="spellEnd"/>
      <w:r w:rsidRPr="008456C7">
        <w:rPr>
          <w:rFonts w:eastAsia="Times New Roman" w:cs="Arial"/>
          <w:sz w:val="22"/>
          <w:lang w:eastAsia="nl-NL"/>
        </w:rPr>
        <w:t xml:space="preserve"> bij een bepaalde stof een rol spelen en welke etiketten op een verpakking moeten zijn aangebracht. Het </w:t>
      </w:r>
      <w:proofErr w:type="spellStart"/>
      <w:r w:rsidRPr="008456C7">
        <w:rPr>
          <w:rFonts w:eastAsia="Times New Roman" w:cs="Arial"/>
          <w:sz w:val="22"/>
          <w:lang w:eastAsia="nl-NL"/>
        </w:rPr>
        <w:t>gevaarsaspect</w:t>
      </w:r>
      <w:proofErr w:type="spellEnd"/>
      <w:r w:rsidRPr="008456C7">
        <w:rPr>
          <w:rFonts w:eastAsia="Times New Roman" w:cs="Arial"/>
          <w:sz w:val="22"/>
          <w:lang w:eastAsia="nl-NL"/>
        </w:rPr>
        <w:t xml:space="preserve"> genoemd in de kolom "Klasse" is het overwegende gevaar, een eventuele vermelding van een andere ADR-klasse in de kolom "Etiketten" geeft het bijkomende gevaar.</w:t>
      </w:r>
    </w:p>
    <w:p w:rsidR="008456C7" w:rsidRPr="008456C7" w:rsidRDefault="008456C7" w:rsidP="008456C7">
      <w:pPr>
        <w:spacing w:after="0" w:line="240" w:lineRule="auto"/>
        <w:outlineLvl w:val="2"/>
        <w:rPr>
          <w:rFonts w:eastAsia="Times New Roman" w:cs="Arial"/>
          <w:b/>
          <w:bCs/>
          <w:sz w:val="22"/>
          <w:lang w:eastAsia="nl-NL"/>
        </w:rPr>
      </w:pPr>
      <w:r w:rsidRPr="008456C7">
        <w:rPr>
          <w:rFonts w:eastAsia="Times New Roman" w:cs="Arial"/>
          <w:b/>
          <w:bCs/>
          <w:sz w:val="22"/>
          <w:lang w:eastAsia="nl-NL"/>
        </w:rPr>
        <w:t>Verpakkingsgroep</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 xml:space="preserve">Naast een indeling in een gevarenklasse, is een aantal ADR-klasse (alles behalve 1, 2, 5.2, 6.2 en 7) ook ingedeeld in een bepaalde verpakkingsgroep (VG of PG, </w:t>
      </w:r>
      <w:proofErr w:type="spellStart"/>
      <w:r w:rsidRPr="008456C7">
        <w:rPr>
          <w:rFonts w:eastAsia="Times New Roman" w:cs="Arial"/>
          <w:sz w:val="22"/>
          <w:lang w:eastAsia="nl-NL"/>
        </w:rPr>
        <w:t>packing</w:t>
      </w:r>
      <w:proofErr w:type="spellEnd"/>
      <w:r w:rsidRPr="008456C7">
        <w:rPr>
          <w:rFonts w:eastAsia="Times New Roman" w:cs="Arial"/>
          <w:sz w:val="22"/>
          <w:lang w:eastAsia="nl-NL"/>
        </w:rPr>
        <w:t xml:space="preserve"> </w:t>
      </w:r>
      <w:proofErr w:type="spellStart"/>
      <w:r w:rsidRPr="008456C7">
        <w:rPr>
          <w:rFonts w:eastAsia="Times New Roman" w:cs="Arial"/>
          <w:sz w:val="22"/>
          <w:lang w:eastAsia="nl-NL"/>
        </w:rPr>
        <w:t>group</w:t>
      </w:r>
      <w:proofErr w:type="spellEnd"/>
      <w:r w:rsidRPr="008456C7">
        <w:rPr>
          <w:rFonts w:eastAsia="Times New Roman" w:cs="Arial"/>
          <w:sz w:val="22"/>
          <w:lang w:eastAsia="nl-NL"/>
        </w:rPr>
        <w:t xml:space="preserve">). Deze </w:t>
      </w:r>
      <w:r w:rsidRPr="008456C7">
        <w:rPr>
          <w:rFonts w:eastAsia="Times New Roman" w:cs="Arial"/>
          <w:sz w:val="22"/>
          <w:lang w:eastAsia="nl-NL"/>
        </w:rPr>
        <w:lastRenderedPageBreak/>
        <w:t>indeling geeft, onafhankelijk van de klasse, een indicatie van de 'gevaarlijkheid' van een stof. De verpakkingsgroep is voor een groot aantal onderwerpen in PGS 15 relevant, waaronder:</w:t>
      </w:r>
    </w:p>
    <w:p w:rsidR="008456C7" w:rsidRPr="008456C7" w:rsidRDefault="008456C7" w:rsidP="008456C7">
      <w:pPr>
        <w:numPr>
          <w:ilvl w:val="0"/>
          <w:numId w:val="6"/>
        </w:numPr>
        <w:spacing w:after="0" w:line="240" w:lineRule="auto"/>
        <w:ind w:left="0"/>
        <w:rPr>
          <w:rFonts w:eastAsia="Times New Roman" w:cs="Arial"/>
          <w:sz w:val="22"/>
          <w:lang w:eastAsia="nl-NL"/>
        </w:rPr>
      </w:pPr>
      <w:r w:rsidRPr="008456C7">
        <w:rPr>
          <w:rFonts w:eastAsia="Times New Roman" w:cs="Arial"/>
          <w:sz w:val="22"/>
          <w:lang w:eastAsia="nl-NL"/>
        </w:rPr>
        <w:t>de toepassing van de ondergrenzen voor de werkingssfeer</w:t>
      </w:r>
    </w:p>
    <w:p w:rsidR="008456C7" w:rsidRPr="008456C7" w:rsidRDefault="008456C7" w:rsidP="008456C7">
      <w:pPr>
        <w:numPr>
          <w:ilvl w:val="0"/>
          <w:numId w:val="6"/>
        </w:numPr>
        <w:spacing w:after="0" w:line="240" w:lineRule="auto"/>
        <w:ind w:left="0"/>
        <w:rPr>
          <w:rFonts w:eastAsia="Times New Roman" w:cs="Arial"/>
          <w:sz w:val="22"/>
          <w:lang w:eastAsia="nl-NL"/>
        </w:rPr>
      </w:pPr>
      <w:r w:rsidRPr="008456C7">
        <w:rPr>
          <w:rFonts w:eastAsia="Times New Roman" w:cs="Arial"/>
          <w:sz w:val="22"/>
          <w:lang w:eastAsia="nl-NL"/>
        </w:rPr>
        <w:t>het toepassingsgebied van Hoofdstuk 4 van PGS 15: klasse 6.1 VG I en 8 VG I (&gt;1.000 kg)</w:t>
      </w:r>
    </w:p>
    <w:p w:rsidR="008456C7" w:rsidRPr="008456C7" w:rsidRDefault="008456C7" w:rsidP="008456C7">
      <w:pPr>
        <w:numPr>
          <w:ilvl w:val="0"/>
          <w:numId w:val="6"/>
        </w:numPr>
        <w:spacing w:after="0" w:line="240" w:lineRule="auto"/>
        <w:ind w:left="0"/>
        <w:rPr>
          <w:rFonts w:eastAsia="Times New Roman" w:cs="Arial"/>
          <w:sz w:val="22"/>
          <w:lang w:eastAsia="nl-NL"/>
        </w:rPr>
      </w:pPr>
      <w:r w:rsidRPr="008456C7">
        <w:rPr>
          <w:rFonts w:eastAsia="Times New Roman" w:cs="Arial"/>
          <w:sz w:val="22"/>
          <w:lang w:eastAsia="nl-NL"/>
        </w:rPr>
        <w:t>de bepaling van het beschermingsniveau voor opslag van klasse 3 stoffen</w:t>
      </w:r>
    </w:p>
    <w:p w:rsidR="008456C7" w:rsidRPr="008456C7" w:rsidRDefault="008456C7" w:rsidP="008456C7">
      <w:pPr>
        <w:numPr>
          <w:ilvl w:val="0"/>
          <w:numId w:val="6"/>
        </w:numPr>
        <w:spacing w:after="0" w:line="240" w:lineRule="auto"/>
        <w:ind w:left="0"/>
        <w:rPr>
          <w:rFonts w:eastAsia="Times New Roman" w:cs="Arial"/>
          <w:sz w:val="22"/>
          <w:lang w:eastAsia="nl-NL"/>
        </w:rPr>
      </w:pPr>
      <w:r w:rsidRPr="008456C7">
        <w:rPr>
          <w:rFonts w:eastAsia="Times New Roman" w:cs="Arial"/>
          <w:sz w:val="22"/>
          <w:lang w:eastAsia="nl-NL"/>
        </w:rPr>
        <w:t>de toepassing van de stoffenscheidingsregels</w:t>
      </w:r>
    </w:p>
    <w:p w:rsidR="008456C7" w:rsidRPr="008456C7" w:rsidRDefault="008456C7" w:rsidP="008456C7">
      <w:pPr>
        <w:numPr>
          <w:ilvl w:val="0"/>
          <w:numId w:val="6"/>
        </w:numPr>
        <w:spacing w:after="0" w:line="240" w:lineRule="auto"/>
        <w:ind w:left="0"/>
        <w:rPr>
          <w:rFonts w:eastAsia="Times New Roman" w:cs="Arial"/>
          <w:sz w:val="22"/>
          <w:lang w:eastAsia="nl-NL"/>
        </w:rPr>
      </w:pPr>
      <w:r w:rsidRPr="008456C7">
        <w:rPr>
          <w:rFonts w:eastAsia="Times New Roman" w:cs="Arial"/>
          <w:sz w:val="22"/>
          <w:lang w:eastAsia="nl-NL"/>
        </w:rPr>
        <w:t>het vaststellen van de eisen voor opslag van klasse 4.x</w:t>
      </w:r>
    </w:p>
    <w:p w:rsidR="008456C7" w:rsidRPr="008456C7" w:rsidRDefault="008456C7" w:rsidP="008456C7">
      <w:pPr>
        <w:numPr>
          <w:ilvl w:val="0"/>
          <w:numId w:val="6"/>
        </w:numPr>
        <w:spacing w:after="0" w:line="240" w:lineRule="auto"/>
        <w:ind w:left="0"/>
        <w:rPr>
          <w:rFonts w:eastAsia="Times New Roman" w:cs="Arial"/>
          <w:sz w:val="22"/>
          <w:lang w:eastAsia="nl-NL"/>
        </w:rPr>
      </w:pPr>
      <w:r w:rsidRPr="008456C7">
        <w:rPr>
          <w:rFonts w:eastAsia="Times New Roman" w:cs="Arial"/>
          <w:sz w:val="22"/>
          <w:lang w:eastAsia="nl-NL"/>
        </w:rPr>
        <w:t>de aanwezigheid van een nooddouche en oogspoelvoorziening: dit is altijd verplicht wanneer stoffen in verpakkingsgroep I aanwezig zijn.</w:t>
      </w:r>
    </w:p>
    <w:tbl>
      <w:tblPr>
        <w:tblW w:w="5000" w:type="pct"/>
        <w:tblCellMar>
          <w:top w:w="15" w:type="dxa"/>
          <w:left w:w="15" w:type="dxa"/>
          <w:bottom w:w="15" w:type="dxa"/>
          <w:right w:w="15" w:type="dxa"/>
        </w:tblCellMar>
        <w:tblLook w:val="04A0" w:firstRow="1" w:lastRow="0" w:firstColumn="1" w:lastColumn="0" w:noHBand="0" w:noVBand="1"/>
      </w:tblPr>
      <w:tblGrid>
        <w:gridCol w:w="2450"/>
        <w:gridCol w:w="3311"/>
        <w:gridCol w:w="3311"/>
      </w:tblGrid>
      <w:tr w:rsidR="008456C7" w:rsidRPr="008456C7" w:rsidTr="008456C7">
        <w:trPr>
          <w:tblHeader/>
        </w:trPr>
        <w:tc>
          <w:tcPr>
            <w:tcW w:w="0" w:type="auto"/>
            <w:gridSpan w:val="3"/>
            <w:tcBorders>
              <w:top w:val="nil"/>
              <w:left w:val="nil"/>
              <w:bottom w:val="nil"/>
              <w:right w:val="nil"/>
            </w:tcBorders>
            <w:shd w:val="clear" w:color="auto" w:fill="E1E1E1"/>
            <w:tcMar>
              <w:top w:w="48" w:type="dxa"/>
              <w:left w:w="144" w:type="dxa"/>
              <w:bottom w:w="48" w:type="dxa"/>
              <w:right w:w="240" w:type="dxa"/>
            </w:tcMar>
            <w:vAlign w:val="center"/>
            <w:hideMark/>
          </w:tcPr>
          <w:p w:rsidR="008456C7" w:rsidRPr="008456C7" w:rsidRDefault="008456C7" w:rsidP="008456C7">
            <w:pPr>
              <w:spacing w:after="336" w:line="240" w:lineRule="auto"/>
              <w:textAlignment w:val="top"/>
              <w:rPr>
                <w:rFonts w:eastAsia="Times New Roman" w:cs="Arial"/>
                <w:sz w:val="22"/>
                <w:lang w:eastAsia="nl-NL"/>
              </w:rPr>
            </w:pPr>
            <w:r w:rsidRPr="008456C7">
              <w:rPr>
                <w:rFonts w:eastAsia="Times New Roman" w:cs="Arial"/>
                <w:sz w:val="22"/>
                <w:lang w:eastAsia="nl-NL"/>
              </w:rPr>
              <w:t>Overzicht verschillende verpakkingsgroepen</w:t>
            </w:r>
          </w:p>
        </w:tc>
      </w:tr>
      <w:tr w:rsidR="008456C7" w:rsidRPr="008456C7" w:rsidTr="008456C7">
        <w:trPr>
          <w:tblHeader/>
        </w:trPr>
        <w:tc>
          <w:tcPr>
            <w:tcW w:w="2265" w:type="dxa"/>
            <w:tcBorders>
              <w:top w:val="single" w:sz="2" w:space="0" w:color="046F96"/>
              <w:left w:val="single" w:sz="2" w:space="0" w:color="046F96"/>
              <w:bottom w:val="single" w:sz="2" w:space="0" w:color="046F96"/>
              <w:right w:val="single" w:sz="2" w:space="0" w:color="046F96"/>
            </w:tcBorders>
            <w:shd w:val="clear" w:color="auto" w:fill="E1E1E1"/>
            <w:tcMar>
              <w:top w:w="48" w:type="dxa"/>
              <w:left w:w="144" w:type="dxa"/>
              <w:bottom w:w="48" w:type="dxa"/>
              <w:right w:w="240" w:type="dxa"/>
            </w:tcMar>
            <w:hideMark/>
          </w:tcPr>
          <w:p w:rsidR="008456C7" w:rsidRPr="008456C7" w:rsidRDefault="008456C7" w:rsidP="008456C7">
            <w:pPr>
              <w:spacing w:after="336" w:line="240" w:lineRule="auto"/>
              <w:jc w:val="center"/>
              <w:rPr>
                <w:rFonts w:eastAsia="Times New Roman" w:cs="Arial"/>
                <w:sz w:val="22"/>
                <w:lang w:eastAsia="nl-NL"/>
              </w:rPr>
            </w:pPr>
            <w:r w:rsidRPr="008456C7">
              <w:rPr>
                <w:rFonts w:eastAsia="Times New Roman" w:cs="Arial"/>
                <w:sz w:val="22"/>
                <w:lang w:eastAsia="nl-NL"/>
              </w:rPr>
              <w:t>Verpakkingsgroep</w:t>
            </w:r>
          </w:p>
        </w:tc>
        <w:tc>
          <w:tcPr>
            <w:tcW w:w="3060" w:type="dxa"/>
            <w:tcBorders>
              <w:top w:val="single" w:sz="2" w:space="0" w:color="046F96"/>
              <w:left w:val="single" w:sz="2" w:space="0" w:color="046F96"/>
              <w:bottom w:val="single" w:sz="2" w:space="0" w:color="046F96"/>
              <w:right w:val="single" w:sz="2" w:space="0" w:color="046F96"/>
            </w:tcBorders>
            <w:shd w:val="clear" w:color="auto" w:fill="E1E1E1"/>
            <w:tcMar>
              <w:top w:w="48" w:type="dxa"/>
              <w:left w:w="144" w:type="dxa"/>
              <w:bottom w:w="48" w:type="dxa"/>
              <w:right w:w="240" w:type="dxa"/>
            </w:tcMar>
            <w:hideMark/>
          </w:tcPr>
          <w:p w:rsidR="008456C7" w:rsidRPr="008456C7" w:rsidRDefault="008456C7" w:rsidP="008456C7">
            <w:pPr>
              <w:spacing w:after="336" w:line="240" w:lineRule="auto"/>
              <w:jc w:val="center"/>
              <w:rPr>
                <w:rFonts w:eastAsia="Times New Roman" w:cs="Arial"/>
                <w:sz w:val="22"/>
                <w:lang w:eastAsia="nl-NL"/>
              </w:rPr>
            </w:pPr>
            <w:r w:rsidRPr="008456C7">
              <w:rPr>
                <w:rFonts w:eastAsia="Times New Roman" w:cs="Arial"/>
                <w:sz w:val="22"/>
                <w:lang w:eastAsia="nl-NL"/>
              </w:rPr>
              <w:t>Gevaarlijkheid</w:t>
            </w:r>
          </w:p>
        </w:tc>
        <w:tc>
          <w:tcPr>
            <w:tcW w:w="3060" w:type="dxa"/>
            <w:tcBorders>
              <w:top w:val="single" w:sz="2" w:space="0" w:color="046F96"/>
              <w:left w:val="single" w:sz="2" w:space="0" w:color="046F96"/>
              <w:bottom w:val="single" w:sz="2" w:space="0" w:color="046F96"/>
              <w:right w:val="single" w:sz="2" w:space="0" w:color="046F96"/>
            </w:tcBorders>
            <w:shd w:val="clear" w:color="auto" w:fill="E1E1E1"/>
            <w:tcMar>
              <w:top w:w="48" w:type="dxa"/>
              <w:left w:w="144" w:type="dxa"/>
              <w:bottom w:w="48" w:type="dxa"/>
              <w:right w:w="240" w:type="dxa"/>
            </w:tcMar>
            <w:hideMark/>
          </w:tcPr>
          <w:p w:rsidR="008456C7" w:rsidRPr="008456C7" w:rsidRDefault="008456C7" w:rsidP="008456C7">
            <w:pPr>
              <w:spacing w:after="336" w:line="240" w:lineRule="auto"/>
              <w:jc w:val="center"/>
              <w:rPr>
                <w:rFonts w:eastAsia="Times New Roman" w:cs="Arial"/>
                <w:sz w:val="22"/>
                <w:lang w:eastAsia="nl-NL"/>
              </w:rPr>
            </w:pPr>
            <w:r w:rsidRPr="008456C7">
              <w:rPr>
                <w:rFonts w:eastAsia="Times New Roman" w:cs="Arial"/>
                <w:sz w:val="22"/>
                <w:lang w:eastAsia="nl-NL"/>
              </w:rPr>
              <w:t>Aanduiding in UN-kenmerk</w:t>
            </w:r>
          </w:p>
        </w:tc>
      </w:tr>
      <w:tr w:rsidR="008456C7" w:rsidRPr="008456C7" w:rsidTr="008456C7">
        <w:tc>
          <w:tcPr>
            <w:tcW w:w="2265" w:type="dxa"/>
            <w:tcBorders>
              <w:top w:val="single" w:sz="2" w:space="0" w:color="046F96"/>
              <w:left w:val="single" w:sz="2" w:space="0" w:color="046F96"/>
              <w:bottom w:val="single" w:sz="2" w:space="0" w:color="046F96"/>
              <w:right w:val="single" w:sz="2" w:space="0" w:color="046F96"/>
            </w:tcBorders>
            <w:tcMar>
              <w:top w:w="48" w:type="dxa"/>
              <w:left w:w="144" w:type="dxa"/>
              <w:bottom w:w="48" w:type="dxa"/>
              <w:right w:w="240" w:type="dxa"/>
            </w:tcMar>
            <w:hideMark/>
          </w:tcPr>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I (PG I of VG I)</w:t>
            </w:r>
          </w:p>
        </w:tc>
        <w:tc>
          <w:tcPr>
            <w:tcW w:w="3060" w:type="dxa"/>
            <w:tcBorders>
              <w:top w:val="single" w:sz="2" w:space="0" w:color="046F96"/>
              <w:left w:val="single" w:sz="2" w:space="0" w:color="046F96"/>
              <w:bottom w:val="single" w:sz="2" w:space="0" w:color="046F96"/>
              <w:right w:val="single" w:sz="2" w:space="0" w:color="046F96"/>
            </w:tcBorders>
            <w:tcMar>
              <w:top w:w="48" w:type="dxa"/>
              <w:left w:w="144" w:type="dxa"/>
              <w:bottom w:w="48" w:type="dxa"/>
              <w:right w:w="240" w:type="dxa"/>
            </w:tcMar>
            <w:hideMark/>
          </w:tcPr>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Stoffen met groot gevaar</w:t>
            </w:r>
          </w:p>
        </w:tc>
        <w:tc>
          <w:tcPr>
            <w:tcW w:w="3060" w:type="dxa"/>
            <w:tcBorders>
              <w:top w:val="single" w:sz="2" w:space="0" w:color="046F96"/>
              <w:left w:val="single" w:sz="2" w:space="0" w:color="046F96"/>
              <w:bottom w:val="single" w:sz="2" w:space="0" w:color="046F96"/>
              <w:right w:val="single" w:sz="2" w:space="0" w:color="046F96"/>
            </w:tcBorders>
            <w:tcMar>
              <w:top w:w="48" w:type="dxa"/>
              <w:left w:w="144" w:type="dxa"/>
              <w:bottom w:w="48" w:type="dxa"/>
              <w:right w:w="240" w:type="dxa"/>
            </w:tcMar>
            <w:hideMark/>
          </w:tcPr>
          <w:p w:rsidR="008456C7" w:rsidRPr="008456C7" w:rsidRDefault="008456C7" w:rsidP="008456C7">
            <w:pPr>
              <w:spacing w:after="336" w:line="240" w:lineRule="auto"/>
              <w:jc w:val="center"/>
              <w:rPr>
                <w:rFonts w:eastAsia="Times New Roman" w:cs="Arial"/>
                <w:sz w:val="22"/>
                <w:lang w:eastAsia="nl-NL"/>
              </w:rPr>
            </w:pPr>
            <w:r w:rsidRPr="008456C7">
              <w:rPr>
                <w:rFonts w:eastAsia="Times New Roman" w:cs="Arial"/>
                <w:sz w:val="22"/>
                <w:lang w:eastAsia="nl-NL"/>
              </w:rPr>
              <w:t>X</w:t>
            </w:r>
          </w:p>
        </w:tc>
      </w:tr>
      <w:tr w:rsidR="008456C7" w:rsidRPr="008456C7" w:rsidTr="008456C7">
        <w:tc>
          <w:tcPr>
            <w:tcW w:w="2265" w:type="dxa"/>
            <w:tcBorders>
              <w:top w:val="single" w:sz="2" w:space="0" w:color="046F96"/>
              <w:left w:val="single" w:sz="2" w:space="0" w:color="046F96"/>
              <w:bottom w:val="single" w:sz="2" w:space="0" w:color="046F96"/>
              <w:right w:val="single" w:sz="2" w:space="0" w:color="046F96"/>
            </w:tcBorders>
            <w:tcMar>
              <w:top w:w="48" w:type="dxa"/>
              <w:left w:w="144" w:type="dxa"/>
              <w:bottom w:w="48" w:type="dxa"/>
              <w:right w:w="240" w:type="dxa"/>
            </w:tcMar>
            <w:hideMark/>
          </w:tcPr>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II (PG II of VG II)</w:t>
            </w:r>
          </w:p>
        </w:tc>
        <w:tc>
          <w:tcPr>
            <w:tcW w:w="3060" w:type="dxa"/>
            <w:tcBorders>
              <w:top w:val="single" w:sz="2" w:space="0" w:color="046F96"/>
              <w:left w:val="single" w:sz="2" w:space="0" w:color="046F96"/>
              <w:bottom w:val="single" w:sz="2" w:space="0" w:color="046F96"/>
              <w:right w:val="single" w:sz="2" w:space="0" w:color="046F96"/>
            </w:tcBorders>
            <w:tcMar>
              <w:top w:w="48" w:type="dxa"/>
              <w:left w:w="144" w:type="dxa"/>
              <w:bottom w:w="48" w:type="dxa"/>
              <w:right w:w="240" w:type="dxa"/>
            </w:tcMar>
            <w:hideMark/>
          </w:tcPr>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Stoffen met middelmatig gevaar</w:t>
            </w:r>
          </w:p>
        </w:tc>
        <w:tc>
          <w:tcPr>
            <w:tcW w:w="3060" w:type="dxa"/>
            <w:tcBorders>
              <w:top w:val="single" w:sz="2" w:space="0" w:color="046F96"/>
              <w:left w:val="single" w:sz="2" w:space="0" w:color="046F96"/>
              <w:bottom w:val="single" w:sz="2" w:space="0" w:color="046F96"/>
              <w:right w:val="single" w:sz="2" w:space="0" w:color="046F96"/>
            </w:tcBorders>
            <w:tcMar>
              <w:top w:w="48" w:type="dxa"/>
              <w:left w:w="144" w:type="dxa"/>
              <w:bottom w:w="48" w:type="dxa"/>
              <w:right w:w="240" w:type="dxa"/>
            </w:tcMar>
            <w:hideMark/>
          </w:tcPr>
          <w:p w:rsidR="008456C7" w:rsidRPr="008456C7" w:rsidRDefault="008456C7" w:rsidP="008456C7">
            <w:pPr>
              <w:spacing w:after="336" w:line="240" w:lineRule="auto"/>
              <w:jc w:val="center"/>
              <w:rPr>
                <w:rFonts w:eastAsia="Times New Roman" w:cs="Arial"/>
                <w:sz w:val="22"/>
                <w:lang w:eastAsia="nl-NL"/>
              </w:rPr>
            </w:pPr>
            <w:r w:rsidRPr="008456C7">
              <w:rPr>
                <w:rFonts w:eastAsia="Times New Roman" w:cs="Arial"/>
                <w:sz w:val="22"/>
                <w:lang w:eastAsia="nl-NL"/>
              </w:rPr>
              <w:t>X of Y</w:t>
            </w:r>
          </w:p>
        </w:tc>
      </w:tr>
      <w:tr w:rsidR="008456C7" w:rsidRPr="008456C7" w:rsidTr="008456C7">
        <w:tc>
          <w:tcPr>
            <w:tcW w:w="2265" w:type="dxa"/>
            <w:tcBorders>
              <w:top w:val="single" w:sz="2" w:space="0" w:color="046F96"/>
              <w:left w:val="single" w:sz="2" w:space="0" w:color="046F96"/>
              <w:bottom w:val="single" w:sz="2" w:space="0" w:color="046F96"/>
              <w:right w:val="single" w:sz="2" w:space="0" w:color="046F96"/>
            </w:tcBorders>
            <w:tcMar>
              <w:top w:w="48" w:type="dxa"/>
              <w:left w:w="144" w:type="dxa"/>
              <w:bottom w:w="48" w:type="dxa"/>
              <w:right w:w="240" w:type="dxa"/>
            </w:tcMar>
            <w:hideMark/>
          </w:tcPr>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III (PG III of VG III)</w:t>
            </w:r>
          </w:p>
        </w:tc>
        <w:tc>
          <w:tcPr>
            <w:tcW w:w="3060" w:type="dxa"/>
            <w:tcBorders>
              <w:top w:val="single" w:sz="2" w:space="0" w:color="046F96"/>
              <w:left w:val="single" w:sz="2" w:space="0" w:color="046F96"/>
              <w:bottom w:val="single" w:sz="2" w:space="0" w:color="046F96"/>
              <w:right w:val="single" w:sz="2" w:space="0" w:color="046F96"/>
            </w:tcBorders>
            <w:tcMar>
              <w:top w:w="48" w:type="dxa"/>
              <w:left w:w="144" w:type="dxa"/>
              <w:bottom w:w="48" w:type="dxa"/>
              <w:right w:w="240" w:type="dxa"/>
            </w:tcMar>
            <w:hideMark/>
          </w:tcPr>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Stoffen met een gering gevaar.</w:t>
            </w:r>
          </w:p>
        </w:tc>
        <w:tc>
          <w:tcPr>
            <w:tcW w:w="3060" w:type="dxa"/>
            <w:tcBorders>
              <w:top w:val="single" w:sz="2" w:space="0" w:color="046F96"/>
              <w:left w:val="single" w:sz="2" w:space="0" w:color="046F96"/>
              <w:bottom w:val="single" w:sz="2" w:space="0" w:color="046F96"/>
              <w:right w:val="single" w:sz="2" w:space="0" w:color="046F96"/>
            </w:tcBorders>
            <w:tcMar>
              <w:top w:w="48" w:type="dxa"/>
              <w:left w:w="144" w:type="dxa"/>
              <w:bottom w:w="48" w:type="dxa"/>
              <w:right w:w="240" w:type="dxa"/>
            </w:tcMar>
            <w:hideMark/>
          </w:tcPr>
          <w:p w:rsidR="008456C7" w:rsidRPr="008456C7" w:rsidRDefault="008456C7" w:rsidP="008456C7">
            <w:pPr>
              <w:spacing w:after="336" w:line="240" w:lineRule="auto"/>
              <w:jc w:val="center"/>
              <w:rPr>
                <w:rFonts w:eastAsia="Times New Roman" w:cs="Arial"/>
                <w:sz w:val="22"/>
                <w:lang w:eastAsia="nl-NL"/>
              </w:rPr>
            </w:pPr>
            <w:r w:rsidRPr="008456C7">
              <w:rPr>
                <w:rFonts w:eastAsia="Times New Roman" w:cs="Arial"/>
                <w:sz w:val="22"/>
                <w:lang w:eastAsia="nl-NL"/>
              </w:rPr>
              <w:t>X of Y of Z</w:t>
            </w:r>
          </w:p>
        </w:tc>
      </w:tr>
    </w:tbl>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Verpakkingen moeten geschikt zijn voor de gevaarlijke stoffen waarvoor zij worden gebruikt. Als een gevaarlijke stof is ingedeeld in VG II, betekent dit dat de verpakking ten minste moet voldoen aan de eisen voor deze verpakkingsgroep. Dit kan worden afgelezen uit het UN-kenmerk van een verpakking:</w:t>
      </w:r>
    </w:p>
    <w:p w:rsidR="008456C7" w:rsidRPr="008456C7" w:rsidRDefault="008456C7" w:rsidP="008456C7">
      <w:pPr>
        <w:numPr>
          <w:ilvl w:val="0"/>
          <w:numId w:val="7"/>
        </w:numPr>
        <w:spacing w:after="0" w:line="240" w:lineRule="auto"/>
        <w:ind w:left="0"/>
        <w:rPr>
          <w:rFonts w:eastAsia="Times New Roman" w:cs="Arial"/>
          <w:sz w:val="22"/>
          <w:lang w:eastAsia="nl-NL"/>
        </w:rPr>
      </w:pPr>
      <w:r w:rsidRPr="008456C7">
        <w:rPr>
          <w:rFonts w:eastAsia="Times New Roman" w:cs="Arial"/>
          <w:sz w:val="22"/>
          <w:lang w:eastAsia="nl-NL"/>
        </w:rPr>
        <w:t>Z betekent: alleen geschikt voor stoffen met VG III</w:t>
      </w:r>
    </w:p>
    <w:p w:rsidR="008456C7" w:rsidRPr="008456C7" w:rsidRDefault="008456C7" w:rsidP="008456C7">
      <w:pPr>
        <w:numPr>
          <w:ilvl w:val="0"/>
          <w:numId w:val="7"/>
        </w:numPr>
        <w:spacing w:after="0" w:line="240" w:lineRule="auto"/>
        <w:ind w:left="0"/>
        <w:rPr>
          <w:rFonts w:eastAsia="Times New Roman" w:cs="Arial"/>
          <w:sz w:val="22"/>
          <w:lang w:eastAsia="nl-NL"/>
        </w:rPr>
      </w:pPr>
      <w:r w:rsidRPr="008456C7">
        <w:rPr>
          <w:rFonts w:eastAsia="Times New Roman" w:cs="Arial"/>
          <w:sz w:val="22"/>
          <w:lang w:eastAsia="nl-NL"/>
        </w:rPr>
        <w:t>Y betekent: geschikt voor stoffen met VG II en VG III</w:t>
      </w:r>
    </w:p>
    <w:p w:rsidR="008456C7" w:rsidRPr="008456C7" w:rsidRDefault="008456C7" w:rsidP="008456C7">
      <w:pPr>
        <w:numPr>
          <w:ilvl w:val="0"/>
          <w:numId w:val="7"/>
        </w:numPr>
        <w:spacing w:after="0" w:line="240" w:lineRule="auto"/>
        <w:ind w:left="0"/>
        <w:rPr>
          <w:rFonts w:eastAsia="Times New Roman" w:cs="Arial"/>
          <w:sz w:val="22"/>
          <w:lang w:eastAsia="nl-NL"/>
        </w:rPr>
      </w:pPr>
      <w:r w:rsidRPr="008456C7">
        <w:rPr>
          <w:rFonts w:eastAsia="Times New Roman" w:cs="Arial"/>
          <w:sz w:val="22"/>
          <w:lang w:eastAsia="nl-NL"/>
        </w:rPr>
        <w:t>X betekent: geschikt voor alle verpakkingsgroepen</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Met uitzondering van code Z (VG III) geeft deze codering in veel gevallen geen uitsluitsel over de verpakkingsgroep van de opgeslagen stof. De verpakkingsgroep van een stof, indien van toepassing, staat vermeld in het veiligheidsinformatieblad.</w:t>
      </w:r>
    </w:p>
    <w:p w:rsidR="008456C7" w:rsidRPr="008456C7" w:rsidRDefault="008456C7" w:rsidP="008456C7">
      <w:pPr>
        <w:spacing w:after="0" w:line="240" w:lineRule="auto"/>
        <w:outlineLvl w:val="2"/>
        <w:rPr>
          <w:rFonts w:eastAsia="Times New Roman" w:cs="Arial"/>
          <w:b/>
          <w:bCs/>
          <w:sz w:val="22"/>
          <w:lang w:eastAsia="nl-NL"/>
        </w:rPr>
      </w:pPr>
      <w:r w:rsidRPr="008456C7">
        <w:rPr>
          <w:rFonts w:eastAsia="Times New Roman" w:cs="Arial"/>
          <w:b/>
          <w:bCs/>
          <w:sz w:val="22"/>
          <w:lang w:eastAsia="nl-NL"/>
        </w:rPr>
        <w:t>LQ Gelimiteerde hoeveelheden</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Stoffen die in kleine hoeveelheden zijn verpakt en gezamenlijk in een tweede buitenverpakking aanwezig zijn vallen onder het regime van 'gelimiteerde hoeveelheden' (LQ). De vervoerswetgeving stelt andere eisen aan gevaarlijke stoffen die onder het LQ-regime vallen. Voor PGS 15 is dit relevant voor de volgende onderwerpen:</w:t>
      </w:r>
    </w:p>
    <w:p w:rsidR="008456C7" w:rsidRPr="008456C7" w:rsidRDefault="008456C7" w:rsidP="008456C7">
      <w:pPr>
        <w:numPr>
          <w:ilvl w:val="0"/>
          <w:numId w:val="8"/>
        </w:numPr>
        <w:spacing w:after="0" w:line="240" w:lineRule="auto"/>
        <w:ind w:left="0"/>
        <w:rPr>
          <w:rFonts w:eastAsia="Times New Roman" w:cs="Arial"/>
          <w:sz w:val="22"/>
          <w:lang w:eastAsia="nl-NL"/>
        </w:rPr>
      </w:pPr>
      <w:r w:rsidRPr="008456C7">
        <w:rPr>
          <w:rFonts w:eastAsia="Times New Roman" w:cs="Arial"/>
          <w:sz w:val="22"/>
          <w:lang w:eastAsia="nl-NL"/>
        </w:rPr>
        <w:t>toepassing ondergrenzen werkingssfeer PGS 15: bij LQ-stoffen in transportverpakking gelden de dubbele hoeveelheden voor de ondergrenzen, zoals opgenomen in Tabel 1.2 van PGS 15</w:t>
      </w:r>
    </w:p>
    <w:p w:rsidR="008456C7" w:rsidRPr="008456C7" w:rsidRDefault="008456C7" w:rsidP="008456C7">
      <w:pPr>
        <w:numPr>
          <w:ilvl w:val="0"/>
          <w:numId w:val="8"/>
        </w:numPr>
        <w:spacing w:after="0" w:line="240" w:lineRule="auto"/>
        <w:ind w:left="0"/>
        <w:rPr>
          <w:rFonts w:eastAsia="Times New Roman" w:cs="Arial"/>
          <w:sz w:val="22"/>
          <w:lang w:eastAsia="nl-NL"/>
        </w:rPr>
      </w:pPr>
      <w:r w:rsidRPr="008456C7">
        <w:rPr>
          <w:rFonts w:eastAsia="Times New Roman" w:cs="Arial"/>
          <w:sz w:val="22"/>
          <w:lang w:eastAsia="nl-NL"/>
        </w:rPr>
        <w:t>toepassing stoffenscheidingsregels/ onverenigbare combinaties (voorschrift 3.12) : LQ-stoffen hoeven hier niet aan te voldoen wanneer deze in de transportverpakking zijn opgeslagen</w:t>
      </w:r>
    </w:p>
    <w:p w:rsidR="008456C7" w:rsidRPr="008456C7" w:rsidRDefault="008456C7" w:rsidP="008456C7">
      <w:pPr>
        <w:numPr>
          <w:ilvl w:val="0"/>
          <w:numId w:val="8"/>
        </w:numPr>
        <w:spacing w:after="0" w:line="240" w:lineRule="auto"/>
        <w:ind w:left="0"/>
        <w:rPr>
          <w:rFonts w:eastAsia="Times New Roman" w:cs="Arial"/>
          <w:sz w:val="22"/>
          <w:lang w:eastAsia="nl-NL"/>
        </w:rPr>
      </w:pPr>
      <w:r w:rsidRPr="008456C7">
        <w:rPr>
          <w:rFonts w:eastAsia="Times New Roman" w:cs="Arial"/>
          <w:sz w:val="22"/>
          <w:lang w:eastAsia="nl-NL"/>
        </w:rPr>
        <w:t>bepaling werkingssfeer ten aanzien van kleine hoeveelheden organische peroxiden (klasse 5.2)</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Verpakkingen die vallen onder het LQ-regime zijn te herkennen aan het LQ-etiket op de transportverpakking, dan wel het UN-nummer.</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noProof/>
          <w:sz w:val="22"/>
          <w:lang w:eastAsia="nl-NL"/>
        </w:rPr>
        <w:lastRenderedPageBreak/>
        <w:drawing>
          <wp:inline distT="0" distB="0" distL="0" distR="0" wp14:anchorId="32BD25C6" wp14:editId="1F32D139">
            <wp:extent cx="1428750" cy="1428750"/>
            <wp:effectExtent l="0" t="0" r="0" b="0"/>
            <wp:docPr id="4" name="Afbeelding 4" descr="UN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19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8456C7">
        <w:rPr>
          <w:rFonts w:eastAsia="Times New Roman" w:cs="Arial"/>
          <w:noProof/>
          <w:sz w:val="22"/>
          <w:lang w:eastAsia="nl-NL"/>
        </w:rPr>
        <w:drawing>
          <wp:inline distT="0" distB="0" distL="0" distR="0" wp14:anchorId="1D5EF0A1" wp14:editId="62B2FC35">
            <wp:extent cx="1428750" cy="1428750"/>
            <wp:effectExtent l="0" t="0" r="0" b="0"/>
            <wp:docPr id="5" name="Afbeelding 5" descr="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q"/>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Etiket LQ 'oud' Etiket LQ 'nieuw'</w:t>
      </w:r>
    </w:p>
    <w:p w:rsidR="008456C7" w:rsidRPr="008456C7" w:rsidRDefault="008456C7" w:rsidP="008456C7">
      <w:pPr>
        <w:spacing w:after="0" w:line="240" w:lineRule="auto"/>
        <w:outlineLvl w:val="2"/>
        <w:rPr>
          <w:rFonts w:eastAsia="Times New Roman" w:cs="Arial"/>
          <w:b/>
          <w:bCs/>
          <w:sz w:val="22"/>
          <w:lang w:eastAsia="nl-NL"/>
        </w:rPr>
      </w:pPr>
      <w:r w:rsidRPr="008456C7">
        <w:rPr>
          <w:rFonts w:eastAsia="Times New Roman" w:cs="Arial"/>
          <w:b/>
          <w:bCs/>
          <w:sz w:val="22"/>
          <w:lang w:eastAsia="nl-NL"/>
        </w:rPr>
        <w:t>EQ vrijgestelde hoeveelheden</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 xml:space="preserve">Naast </w:t>
      </w:r>
      <w:r w:rsidRPr="008456C7">
        <w:rPr>
          <w:rFonts w:eastAsia="Times New Roman" w:cs="Arial"/>
          <w:b/>
          <w:bCs/>
          <w:sz w:val="22"/>
          <w:lang w:eastAsia="nl-NL"/>
        </w:rPr>
        <w:t>gelimiteerde</w:t>
      </w:r>
      <w:r w:rsidRPr="008456C7">
        <w:rPr>
          <w:rFonts w:eastAsia="Times New Roman" w:cs="Arial"/>
          <w:sz w:val="22"/>
          <w:lang w:eastAsia="nl-NL"/>
        </w:rPr>
        <w:t xml:space="preserve"> hoeveelheden kan er ook sprake van zijn van </w:t>
      </w:r>
      <w:r w:rsidRPr="008456C7">
        <w:rPr>
          <w:rFonts w:eastAsia="Times New Roman" w:cs="Arial"/>
          <w:b/>
          <w:bCs/>
          <w:sz w:val="22"/>
          <w:lang w:eastAsia="nl-NL"/>
        </w:rPr>
        <w:t>vrijgestelde</w:t>
      </w:r>
      <w:r w:rsidRPr="008456C7">
        <w:rPr>
          <w:rFonts w:eastAsia="Times New Roman" w:cs="Arial"/>
          <w:sz w:val="22"/>
          <w:lang w:eastAsia="nl-NL"/>
        </w:rPr>
        <w:t xml:space="preserve"> hoeveelheden (EQ of E).</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EQ (vrijgestelde hoeveelheden) is van toepassing op goederen gemaakt van gevaarlijke stoffen met een relatief lage hoeveelheid van 30 gram tot ongeveer 1 kg. Het belangrijkste gebruik van EQ is over het algemeen voor monsters en voorbeelden van goederen, maar kan ook van toepassing zijn op reguliere stoffen (bijvoorbeeld stoffen Klasse 8 VP II of III). Verpakkingen van vrijgestelde hoeveelheden zijn niet voorzien van een etiket zoals vermeld in de wetgeving voor vervoer van gevaarlijke stoffen. Wel dienen deze gekenmerkt te worden met een label E. Voor een voorbeeld van een dergelijk label wordt verwezen naar bijlage C3 van de PGS 15.</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Voor het toepassingsgebied van de PGS 15 gelden voor de vrijgestelde hoeveelheden dezelfde regels als voor LQ stoffen. Stoffen met een E label vallen dus wel onder de werkingssfeer van de PGS 15.</w:t>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noProof/>
          <w:sz w:val="22"/>
          <w:lang w:eastAsia="nl-NL"/>
        </w:rPr>
        <w:drawing>
          <wp:inline distT="0" distB="0" distL="0" distR="0" wp14:anchorId="5E41FFD7" wp14:editId="5273D945">
            <wp:extent cx="1905000" cy="2247900"/>
            <wp:effectExtent l="0" t="0" r="0" b="0"/>
            <wp:docPr id="6" name="Afbeelding 6" descr="label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bel 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0" cy="2247900"/>
                    </a:xfrm>
                    <a:prstGeom prst="rect">
                      <a:avLst/>
                    </a:prstGeom>
                    <a:noFill/>
                    <a:ln>
                      <a:noFill/>
                    </a:ln>
                  </pic:spPr>
                </pic:pic>
              </a:graphicData>
            </a:graphic>
          </wp:inline>
        </w:drawing>
      </w:r>
    </w:p>
    <w:p w:rsidR="008456C7" w:rsidRPr="008456C7" w:rsidRDefault="008456C7" w:rsidP="008456C7">
      <w:pPr>
        <w:spacing w:after="336" w:line="240" w:lineRule="auto"/>
        <w:rPr>
          <w:rFonts w:eastAsia="Times New Roman" w:cs="Arial"/>
          <w:sz w:val="22"/>
          <w:lang w:eastAsia="nl-NL"/>
        </w:rPr>
      </w:pPr>
      <w:r w:rsidRPr="008456C7">
        <w:rPr>
          <w:rFonts w:eastAsia="Times New Roman" w:cs="Arial"/>
          <w:sz w:val="22"/>
          <w:lang w:eastAsia="nl-NL"/>
        </w:rPr>
        <w:t xml:space="preserve">* </w:t>
      </w:r>
      <w:proofErr w:type="spellStart"/>
      <w:r w:rsidRPr="008456C7">
        <w:rPr>
          <w:rFonts w:eastAsia="Times New Roman" w:cs="Arial"/>
          <w:sz w:val="22"/>
          <w:lang w:eastAsia="nl-NL"/>
        </w:rPr>
        <w:t>Gevaarsklasse</w:t>
      </w:r>
      <w:proofErr w:type="spellEnd"/>
      <w:r w:rsidRPr="008456C7">
        <w:rPr>
          <w:rFonts w:eastAsia="Times New Roman" w:cs="Arial"/>
          <w:sz w:val="22"/>
          <w:lang w:eastAsia="nl-NL"/>
        </w:rPr>
        <w:br/>
        <w:t>** Naam afzender of geadresseerde</w:t>
      </w:r>
    </w:p>
    <w:p w:rsidR="008456C7" w:rsidRPr="008456C7" w:rsidRDefault="008456C7" w:rsidP="008456C7">
      <w:pPr>
        <w:spacing w:after="0" w:line="240" w:lineRule="auto"/>
        <w:rPr>
          <w:rFonts w:eastAsia="Times New Roman" w:cs="Arial"/>
          <w:sz w:val="22"/>
          <w:lang w:eastAsia="nl-NL"/>
        </w:rPr>
      </w:pPr>
      <w:hyperlink r:id="rId36" w:anchor="pagina-body" w:history="1">
        <w:r w:rsidRPr="008456C7">
          <w:rPr>
            <w:rFonts w:eastAsia="Times New Roman" w:cs="Arial"/>
            <w:color w:val="0000FF"/>
            <w:sz w:val="22"/>
            <w:u w:val="single"/>
            <w:lang w:eastAsia="nl-NL"/>
          </w:rPr>
          <w:t>Naar boven</w:t>
        </w:r>
      </w:hyperlink>
    </w:p>
    <w:p w:rsidR="008456C7" w:rsidRPr="008456C7" w:rsidRDefault="008456C7" w:rsidP="008456C7">
      <w:pPr>
        <w:spacing w:after="0" w:line="240" w:lineRule="auto"/>
        <w:rPr>
          <w:rFonts w:eastAsia="Times New Roman" w:cs="Arial"/>
          <w:sz w:val="22"/>
          <w:lang w:eastAsia="nl-NL"/>
        </w:rPr>
      </w:pPr>
      <w:r w:rsidRPr="008456C7">
        <w:rPr>
          <w:rFonts w:eastAsia="Times New Roman" w:cs="Arial"/>
          <w:noProof/>
          <w:color w:val="0000FF"/>
          <w:sz w:val="22"/>
          <w:lang w:eastAsia="nl-NL"/>
        </w:rPr>
        <w:drawing>
          <wp:inline distT="0" distB="0" distL="0" distR="0" wp14:anchorId="2500D384" wp14:editId="1A191325">
            <wp:extent cx="152400" cy="152400"/>
            <wp:effectExtent l="0" t="0" r="0" b="0"/>
            <wp:docPr id="7" name="Afbeelding 7" descr="download PD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PDF">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456C7" w:rsidRPr="008456C7" w:rsidRDefault="008456C7" w:rsidP="008456C7">
      <w:pPr>
        <w:numPr>
          <w:ilvl w:val="0"/>
          <w:numId w:val="9"/>
        </w:numPr>
        <w:spacing w:after="0" w:line="240" w:lineRule="auto"/>
        <w:ind w:left="0"/>
        <w:rPr>
          <w:rFonts w:eastAsia="Times New Roman" w:cs="Arial"/>
          <w:sz w:val="22"/>
          <w:lang w:eastAsia="nl-NL"/>
        </w:rPr>
      </w:pPr>
      <w:hyperlink r:id="rId39" w:tooltip="Delen op Facebook" w:history="1">
        <w:r w:rsidRPr="008456C7">
          <w:rPr>
            <w:rFonts w:eastAsia="Times New Roman" w:cs="Arial"/>
            <w:color w:val="0000FF"/>
            <w:sz w:val="22"/>
            <w:u w:val="single"/>
            <w:lang w:eastAsia="nl-NL"/>
          </w:rPr>
          <w:t>Delen op Facebook</w:t>
        </w:r>
      </w:hyperlink>
    </w:p>
    <w:p w:rsidR="008456C7" w:rsidRPr="008456C7" w:rsidRDefault="008456C7" w:rsidP="008456C7">
      <w:pPr>
        <w:numPr>
          <w:ilvl w:val="0"/>
          <w:numId w:val="9"/>
        </w:numPr>
        <w:spacing w:after="0" w:line="240" w:lineRule="auto"/>
        <w:ind w:left="0"/>
        <w:rPr>
          <w:rFonts w:eastAsia="Times New Roman" w:cs="Arial"/>
          <w:sz w:val="22"/>
          <w:lang w:eastAsia="nl-NL"/>
        </w:rPr>
      </w:pPr>
      <w:hyperlink r:id="rId40" w:tooltip="Delen op Twitter" w:history="1">
        <w:r w:rsidRPr="008456C7">
          <w:rPr>
            <w:rFonts w:eastAsia="Times New Roman" w:cs="Arial"/>
            <w:color w:val="0000FF"/>
            <w:sz w:val="22"/>
            <w:u w:val="single"/>
            <w:lang w:eastAsia="nl-NL"/>
          </w:rPr>
          <w:t>Delen op Twitter</w:t>
        </w:r>
      </w:hyperlink>
    </w:p>
    <w:p w:rsidR="008456C7" w:rsidRPr="008456C7" w:rsidRDefault="008456C7" w:rsidP="008456C7">
      <w:pPr>
        <w:numPr>
          <w:ilvl w:val="0"/>
          <w:numId w:val="9"/>
        </w:numPr>
        <w:spacing w:after="0" w:line="240" w:lineRule="auto"/>
        <w:ind w:left="0"/>
        <w:rPr>
          <w:rFonts w:eastAsia="Times New Roman" w:cs="Arial"/>
          <w:sz w:val="22"/>
          <w:lang w:eastAsia="nl-NL"/>
        </w:rPr>
      </w:pPr>
      <w:hyperlink r:id="rId41" w:tooltip="Delen op LinkedIn" w:history="1">
        <w:r w:rsidRPr="008456C7">
          <w:rPr>
            <w:rFonts w:eastAsia="Times New Roman" w:cs="Arial"/>
            <w:color w:val="0000FF"/>
            <w:sz w:val="22"/>
            <w:u w:val="single"/>
            <w:lang w:eastAsia="nl-NL"/>
          </w:rPr>
          <w:t>Delen op LinkedIn</w:t>
        </w:r>
      </w:hyperlink>
    </w:p>
    <w:p w:rsidR="008456C7" w:rsidRPr="008456C7" w:rsidRDefault="008456C7" w:rsidP="008456C7">
      <w:pPr>
        <w:numPr>
          <w:ilvl w:val="0"/>
          <w:numId w:val="9"/>
        </w:numPr>
        <w:spacing w:after="90" w:line="240" w:lineRule="auto"/>
        <w:ind w:left="0"/>
        <w:rPr>
          <w:rFonts w:eastAsia="Times New Roman" w:cs="Arial"/>
          <w:sz w:val="22"/>
          <w:lang w:eastAsia="nl-NL"/>
        </w:rPr>
      </w:pPr>
      <w:hyperlink r:id="rId42" w:tooltip="Delen op Google+" w:history="1">
        <w:r w:rsidRPr="008456C7">
          <w:rPr>
            <w:rFonts w:eastAsia="Times New Roman" w:cs="Arial"/>
            <w:color w:val="0000FF"/>
            <w:sz w:val="22"/>
            <w:u w:val="single"/>
            <w:lang w:eastAsia="nl-NL"/>
          </w:rPr>
          <w:t>Delen op Google+</w:t>
        </w:r>
      </w:hyperlink>
    </w:p>
    <w:p w:rsidR="008456C7" w:rsidRPr="008456C7" w:rsidRDefault="008456C7" w:rsidP="008456C7">
      <w:pPr>
        <w:spacing w:line="240" w:lineRule="auto"/>
        <w:rPr>
          <w:rFonts w:eastAsia="Times New Roman" w:cs="Arial"/>
          <w:sz w:val="22"/>
          <w:lang w:eastAsia="nl-NL"/>
        </w:rPr>
      </w:pPr>
      <w:r w:rsidRPr="008456C7">
        <w:rPr>
          <w:rFonts w:eastAsia="Times New Roman" w:cs="Arial"/>
          <w:noProof/>
          <w:sz w:val="22"/>
          <w:lang w:eastAsia="nl-NL"/>
        </w:rPr>
        <w:lastRenderedPageBreak/>
        <w:drawing>
          <wp:inline distT="0" distB="0" distL="0" distR="0" wp14:anchorId="2BBF44D3" wp14:editId="1D0DEA40">
            <wp:extent cx="2000250" cy="2000250"/>
            <wp:effectExtent l="0" t="0" r="0" b="0"/>
            <wp:docPr id="8" name="Afbeelding 8" descr="fabr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briek"/>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8456C7" w:rsidRPr="008456C7" w:rsidRDefault="008456C7" w:rsidP="008456C7">
      <w:pPr>
        <w:spacing w:after="0" w:line="240" w:lineRule="auto"/>
        <w:outlineLvl w:val="2"/>
        <w:rPr>
          <w:rFonts w:eastAsia="Times New Roman" w:cs="Arial"/>
          <w:b/>
          <w:bCs/>
          <w:sz w:val="22"/>
          <w:lang w:eastAsia="nl-NL"/>
        </w:rPr>
      </w:pPr>
      <w:r w:rsidRPr="008456C7">
        <w:rPr>
          <w:rFonts w:eastAsia="Times New Roman" w:cs="Arial"/>
          <w:b/>
          <w:bCs/>
          <w:sz w:val="22"/>
          <w:lang w:eastAsia="nl-NL"/>
        </w:rPr>
        <w:t>Uw onderwerpen</w:t>
      </w:r>
    </w:p>
    <w:p w:rsidR="008456C7" w:rsidRPr="008456C7" w:rsidRDefault="008456C7" w:rsidP="008456C7">
      <w:pPr>
        <w:numPr>
          <w:ilvl w:val="0"/>
          <w:numId w:val="10"/>
        </w:numPr>
        <w:spacing w:before="144" w:after="0" w:line="240" w:lineRule="auto"/>
        <w:ind w:left="0"/>
        <w:rPr>
          <w:rFonts w:eastAsia="Times New Roman" w:cs="Arial"/>
          <w:sz w:val="22"/>
          <w:lang w:eastAsia="nl-NL"/>
        </w:rPr>
      </w:pPr>
      <w:hyperlink r:id="rId44" w:history="1">
        <w:r w:rsidRPr="008456C7">
          <w:rPr>
            <w:rFonts w:eastAsia="Times New Roman" w:cs="Arial"/>
            <w:color w:val="0000FF"/>
            <w:sz w:val="22"/>
            <w:lang w:eastAsia="nl-NL"/>
          </w:rPr>
          <w:t>Activiteitenbesluit</w:t>
        </w:r>
      </w:hyperlink>
    </w:p>
    <w:p w:rsidR="008456C7" w:rsidRPr="008456C7" w:rsidRDefault="008456C7" w:rsidP="008456C7">
      <w:pPr>
        <w:spacing w:after="0" w:line="240" w:lineRule="auto"/>
        <w:outlineLvl w:val="2"/>
        <w:rPr>
          <w:rFonts w:eastAsia="Times New Roman" w:cs="Arial"/>
          <w:b/>
          <w:bCs/>
          <w:sz w:val="22"/>
          <w:lang w:eastAsia="nl-NL"/>
        </w:rPr>
      </w:pPr>
      <w:r w:rsidRPr="008456C7">
        <w:rPr>
          <w:rFonts w:eastAsia="Times New Roman" w:cs="Arial"/>
          <w:b/>
          <w:bCs/>
          <w:sz w:val="22"/>
          <w:lang w:eastAsia="nl-NL"/>
        </w:rPr>
        <w:t>Zie ook</w:t>
      </w:r>
    </w:p>
    <w:p w:rsidR="008456C7" w:rsidRPr="008456C7" w:rsidRDefault="008456C7" w:rsidP="008456C7">
      <w:pPr>
        <w:numPr>
          <w:ilvl w:val="0"/>
          <w:numId w:val="11"/>
        </w:numPr>
        <w:spacing w:before="144" w:after="0" w:line="240" w:lineRule="auto"/>
        <w:ind w:left="0"/>
        <w:rPr>
          <w:rFonts w:eastAsia="Times New Roman" w:cs="Arial"/>
          <w:sz w:val="22"/>
          <w:lang w:eastAsia="nl-NL"/>
        </w:rPr>
      </w:pPr>
      <w:hyperlink r:id="rId45" w:history="1">
        <w:proofErr w:type="spellStart"/>
        <w:r w:rsidRPr="008456C7">
          <w:rPr>
            <w:rFonts w:eastAsia="Times New Roman" w:cs="Arial"/>
            <w:color w:val="0000FF"/>
            <w:sz w:val="22"/>
            <w:lang w:eastAsia="nl-NL"/>
          </w:rPr>
          <w:t>Lecture</w:t>
        </w:r>
        <w:proofErr w:type="spellEnd"/>
        <w:r w:rsidRPr="008456C7">
          <w:rPr>
            <w:rFonts w:eastAsia="Times New Roman" w:cs="Arial"/>
            <w:color w:val="0000FF"/>
            <w:sz w:val="22"/>
            <w:lang w:eastAsia="nl-NL"/>
          </w:rPr>
          <w:t xml:space="preserve"> </w:t>
        </w:r>
        <w:proofErr w:type="spellStart"/>
        <w:r w:rsidRPr="008456C7">
          <w:rPr>
            <w:rFonts w:eastAsia="Times New Roman" w:cs="Arial"/>
            <w:color w:val="0000FF"/>
            <w:sz w:val="22"/>
            <w:lang w:eastAsia="nl-NL"/>
          </w:rPr>
          <w:t>bottles</w:t>
        </w:r>
        <w:proofErr w:type="spellEnd"/>
      </w:hyperlink>
    </w:p>
    <w:p w:rsidR="008456C7" w:rsidRPr="008456C7" w:rsidRDefault="008456C7" w:rsidP="008456C7">
      <w:pPr>
        <w:numPr>
          <w:ilvl w:val="0"/>
          <w:numId w:val="11"/>
        </w:numPr>
        <w:spacing w:before="144" w:after="0" w:line="240" w:lineRule="auto"/>
        <w:ind w:left="0"/>
        <w:rPr>
          <w:rFonts w:eastAsia="Times New Roman" w:cs="Arial"/>
          <w:sz w:val="22"/>
          <w:lang w:eastAsia="nl-NL"/>
        </w:rPr>
      </w:pPr>
      <w:hyperlink r:id="rId46" w:history="1">
        <w:r w:rsidRPr="008456C7">
          <w:rPr>
            <w:rFonts w:eastAsia="Times New Roman" w:cs="Arial"/>
            <w:color w:val="0000FF"/>
            <w:sz w:val="22"/>
            <w:lang w:eastAsia="nl-NL"/>
          </w:rPr>
          <w:t>Verpakking / Emballage</w:t>
        </w:r>
      </w:hyperlink>
    </w:p>
    <w:p w:rsidR="008456C7" w:rsidRPr="008456C7" w:rsidRDefault="008456C7" w:rsidP="008456C7">
      <w:pPr>
        <w:numPr>
          <w:ilvl w:val="0"/>
          <w:numId w:val="11"/>
        </w:numPr>
        <w:spacing w:before="144" w:after="0" w:line="240" w:lineRule="auto"/>
        <w:ind w:left="0"/>
        <w:rPr>
          <w:rFonts w:eastAsia="Times New Roman" w:cs="Arial"/>
          <w:sz w:val="22"/>
          <w:lang w:eastAsia="nl-NL"/>
        </w:rPr>
      </w:pPr>
      <w:hyperlink r:id="rId47" w:history="1">
        <w:r w:rsidRPr="008456C7">
          <w:rPr>
            <w:rFonts w:eastAsia="Times New Roman" w:cs="Arial"/>
            <w:color w:val="0000FF"/>
            <w:sz w:val="22"/>
            <w:lang w:eastAsia="nl-NL"/>
          </w:rPr>
          <w:t>Verpakkingsgroep</w:t>
        </w:r>
      </w:hyperlink>
    </w:p>
    <w:p w:rsidR="008456C7" w:rsidRPr="008456C7" w:rsidRDefault="008456C7" w:rsidP="008456C7">
      <w:pPr>
        <w:spacing w:after="0" w:line="240" w:lineRule="auto"/>
        <w:ind w:left="-15" w:right="-15"/>
        <w:outlineLvl w:val="1"/>
        <w:rPr>
          <w:rFonts w:eastAsia="Times New Roman" w:cs="Arial"/>
          <w:color w:val="000000"/>
          <w:sz w:val="22"/>
          <w:lang w:eastAsia="nl-NL"/>
        </w:rPr>
      </w:pPr>
      <w:proofErr w:type="spellStart"/>
      <w:r w:rsidRPr="008456C7">
        <w:rPr>
          <w:rFonts w:eastAsia="Times New Roman" w:cs="Arial"/>
          <w:color w:val="000000"/>
          <w:sz w:val="22"/>
          <w:lang w:eastAsia="nl-NL"/>
        </w:rPr>
        <w:t>Subnavigatie</w:t>
      </w:r>
      <w:proofErr w:type="spellEnd"/>
    </w:p>
    <w:p w:rsidR="008456C7" w:rsidRPr="008456C7" w:rsidRDefault="008456C7" w:rsidP="008456C7">
      <w:pPr>
        <w:numPr>
          <w:ilvl w:val="0"/>
          <w:numId w:val="12"/>
        </w:numPr>
        <w:shd w:val="clear" w:color="auto" w:fill="FFFFFF"/>
        <w:spacing w:after="0" w:line="240" w:lineRule="auto"/>
        <w:ind w:left="0"/>
        <w:rPr>
          <w:rFonts w:eastAsia="Times New Roman" w:cs="Arial"/>
          <w:sz w:val="22"/>
          <w:lang w:eastAsia="nl-NL"/>
        </w:rPr>
      </w:pPr>
      <w:hyperlink r:id="rId48" w:history="1">
        <w:r w:rsidRPr="008456C7">
          <w:rPr>
            <w:rFonts w:eastAsia="Times New Roman" w:cs="Arial"/>
            <w:color w:val="000000"/>
            <w:sz w:val="22"/>
            <w:lang w:eastAsia="nl-NL"/>
          </w:rPr>
          <w:t>Veiligheid</w:t>
        </w:r>
      </w:hyperlink>
    </w:p>
    <w:p w:rsidR="008456C7" w:rsidRPr="008456C7" w:rsidRDefault="008456C7" w:rsidP="008456C7">
      <w:pPr>
        <w:numPr>
          <w:ilvl w:val="1"/>
          <w:numId w:val="12"/>
        </w:numPr>
        <w:shd w:val="clear" w:color="auto" w:fill="FFFFFF"/>
        <w:spacing w:after="0" w:line="240" w:lineRule="auto"/>
        <w:ind w:left="0"/>
        <w:rPr>
          <w:rFonts w:eastAsia="Times New Roman" w:cs="Arial"/>
          <w:sz w:val="22"/>
          <w:lang w:eastAsia="nl-NL"/>
        </w:rPr>
      </w:pPr>
      <w:hyperlink r:id="rId49" w:history="1">
        <w:r w:rsidRPr="008456C7">
          <w:rPr>
            <w:rFonts w:eastAsia="Times New Roman" w:cs="Arial"/>
            <w:color w:val="000000"/>
            <w:sz w:val="22"/>
            <w:lang w:eastAsia="nl-NL"/>
          </w:rPr>
          <w:t>Activiteitenbesluit</w:t>
        </w:r>
      </w:hyperlink>
    </w:p>
    <w:p w:rsidR="008456C7" w:rsidRPr="008456C7" w:rsidRDefault="008456C7" w:rsidP="008456C7">
      <w:pPr>
        <w:numPr>
          <w:ilvl w:val="1"/>
          <w:numId w:val="12"/>
        </w:numPr>
        <w:shd w:val="clear" w:color="auto" w:fill="FFFFFF"/>
        <w:spacing w:after="0" w:line="240" w:lineRule="auto"/>
        <w:ind w:left="0"/>
        <w:rPr>
          <w:rFonts w:eastAsia="Times New Roman" w:cs="Arial"/>
          <w:sz w:val="22"/>
          <w:lang w:eastAsia="nl-NL"/>
        </w:rPr>
      </w:pPr>
      <w:hyperlink r:id="rId50" w:history="1">
        <w:r w:rsidRPr="008456C7">
          <w:rPr>
            <w:rFonts w:eastAsia="Times New Roman" w:cs="Arial"/>
            <w:color w:val="000000"/>
            <w:sz w:val="22"/>
            <w:lang w:eastAsia="nl-NL"/>
          </w:rPr>
          <w:t>Basisnet: vervoer gevaarlijke stoffen</w:t>
        </w:r>
      </w:hyperlink>
    </w:p>
    <w:p w:rsidR="008456C7" w:rsidRPr="008456C7" w:rsidRDefault="008456C7" w:rsidP="008456C7">
      <w:pPr>
        <w:numPr>
          <w:ilvl w:val="1"/>
          <w:numId w:val="12"/>
        </w:numPr>
        <w:shd w:val="clear" w:color="auto" w:fill="FFFFFF"/>
        <w:spacing w:after="0" w:line="240" w:lineRule="auto"/>
        <w:ind w:left="0"/>
        <w:rPr>
          <w:rFonts w:eastAsia="Times New Roman" w:cs="Arial"/>
          <w:sz w:val="22"/>
          <w:lang w:eastAsia="nl-NL"/>
        </w:rPr>
      </w:pPr>
      <w:hyperlink r:id="rId51" w:history="1">
        <w:proofErr w:type="spellStart"/>
        <w:r w:rsidRPr="008456C7">
          <w:rPr>
            <w:rFonts w:eastAsia="Times New Roman" w:cs="Arial"/>
            <w:color w:val="000000"/>
            <w:sz w:val="22"/>
            <w:lang w:eastAsia="nl-NL"/>
          </w:rPr>
          <w:t>Bevi</w:t>
        </w:r>
        <w:proofErr w:type="spellEnd"/>
        <w:r w:rsidRPr="008456C7">
          <w:rPr>
            <w:rFonts w:eastAsia="Times New Roman" w:cs="Arial"/>
            <w:color w:val="000000"/>
            <w:sz w:val="22"/>
            <w:lang w:eastAsia="nl-NL"/>
          </w:rPr>
          <w:t xml:space="preserve">, </w:t>
        </w:r>
        <w:proofErr w:type="spellStart"/>
        <w:r w:rsidRPr="008456C7">
          <w:rPr>
            <w:rFonts w:eastAsia="Times New Roman" w:cs="Arial"/>
            <w:color w:val="000000"/>
            <w:sz w:val="22"/>
            <w:lang w:eastAsia="nl-NL"/>
          </w:rPr>
          <w:t>Revi</w:t>
        </w:r>
        <w:proofErr w:type="spellEnd"/>
      </w:hyperlink>
    </w:p>
    <w:p w:rsidR="008456C7" w:rsidRPr="008456C7" w:rsidRDefault="008456C7" w:rsidP="008456C7">
      <w:pPr>
        <w:numPr>
          <w:ilvl w:val="1"/>
          <w:numId w:val="12"/>
        </w:numPr>
        <w:shd w:val="clear" w:color="auto" w:fill="FFFFFF"/>
        <w:spacing w:after="0" w:line="240" w:lineRule="auto"/>
        <w:ind w:left="0"/>
        <w:rPr>
          <w:rFonts w:eastAsia="Times New Roman" w:cs="Arial"/>
          <w:sz w:val="22"/>
          <w:lang w:eastAsia="nl-NL"/>
        </w:rPr>
      </w:pPr>
      <w:hyperlink r:id="rId52" w:history="1">
        <w:r w:rsidRPr="008456C7">
          <w:rPr>
            <w:rFonts w:eastAsia="Times New Roman" w:cs="Arial"/>
            <w:color w:val="000000"/>
            <w:sz w:val="22"/>
            <w:lang w:eastAsia="nl-NL"/>
          </w:rPr>
          <w:t>Buisleidingen</w:t>
        </w:r>
      </w:hyperlink>
    </w:p>
    <w:p w:rsidR="008456C7" w:rsidRPr="008456C7" w:rsidRDefault="008456C7" w:rsidP="008456C7">
      <w:pPr>
        <w:numPr>
          <w:ilvl w:val="1"/>
          <w:numId w:val="12"/>
        </w:numPr>
        <w:shd w:val="clear" w:color="auto" w:fill="FFFFFF"/>
        <w:spacing w:after="0" w:line="240" w:lineRule="auto"/>
        <w:ind w:left="0"/>
        <w:rPr>
          <w:rFonts w:eastAsia="Times New Roman" w:cs="Arial"/>
          <w:sz w:val="22"/>
          <w:lang w:eastAsia="nl-NL"/>
        </w:rPr>
      </w:pPr>
      <w:hyperlink r:id="rId53" w:history="1">
        <w:proofErr w:type="spellStart"/>
        <w:r w:rsidRPr="008456C7">
          <w:rPr>
            <w:rFonts w:eastAsia="Times New Roman" w:cs="Arial"/>
            <w:color w:val="000000"/>
            <w:sz w:val="22"/>
            <w:lang w:eastAsia="nl-NL"/>
          </w:rPr>
          <w:t>Brzo</w:t>
        </w:r>
        <w:proofErr w:type="spellEnd"/>
        <w:r w:rsidRPr="008456C7">
          <w:rPr>
            <w:rFonts w:eastAsia="Times New Roman" w:cs="Arial"/>
            <w:color w:val="000000"/>
            <w:sz w:val="22"/>
            <w:lang w:eastAsia="nl-NL"/>
          </w:rPr>
          <w:t xml:space="preserve"> 2015</w:t>
        </w:r>
      </w:hyperlink>
    </w:p>
    <w:p w:rsidR="008456C7" w:rsidRPr="008456C7" w:rsidRDefault="008456C7" w:rsidP="008456C7">
      <w:pPr>
        <w:numPr>
          <w:ilvl w:val="1"/>
          <w:numId w:val="12"/>
        </w:numPr>
        <w:shd w:val="clear" w:color="auto" w:fill="FFFFFF"/>
        <w:spacing w:after="0" w:line="240" w:lineRule="auto"/>
        <w:ind w:left="0"/>
        <w:rPr>
          <w:rFonts w:eastAsia="Times New Roman" w:cs="Arial"/>
          <w:sz w:val="22"/>
          <w:lang w:eastAsia="nl-NL"/>
        </w:rPr>
      </w:pPr>
      <w:hyperlink r:id="rId54" w:history="1">
        <w:r w:rsidRPr="008456C7">
          <w:rPr>
            <w:rFonts w:eastAsia="Times New Roman" w:cs="Arial"/>
            <w:color w:val="000000"/>
            <w:sz w:val="22"/>
            <w:lang w:eastAsia="nl-NL"/>
          </w:rPr>
          <w:t>PGS</w:t>
        </w:r>
      </w:hyperlink>
    </w:p>
    <w:p w:rsidR="008456C7" w:rsidRPr="008456C7" w:rsidRDefault="008456C7" w:rsidP="008456C7">
      <w:pPr>
        <w:numPr>
          <w:ilvl w:val="2"/>
          <w:numId w:val="12"/>
        </w:numPr>
        <w:shd w:val="clear" w:color="auto" w:fill="FFFFFF"/>
        <w:spacing w:after="0" w:line="240" w:lineRule="auto"/>
        <w:ind w:left="0"/>
        <w:rPr>
          <w:rFonts w:eastAsia="Times New Roman" w:cs="Arial"/>
          <w:sz w:val="22"/>
          <w:lang w:eastAsia="nl-NL"/>
        </w:rPr>
      </w:pPr>
      <w:hyperlink r:id="rId55" w:history="1">
        <w:r w:rsidRPr="008456C7">
          <w:rPr>
            <w:rFonts w:eastAsia="Times New Roman" w:cs="Arial"/>
            <w:color w:val="000000"/>
            <w:sz w:val="22"/>
            <w:lang w:eastAsia="nl-NL"/>
          </w:rPr>
          <w:t>Handleiding PGS 15</w:t>
        </w:r>
      </w:hyperlink>
    </w:p>
    <w:p w:rsidR="008456C7" w:rsidRPr="008456C7" w:rsidRDefault="008456C7" w:rsidP="008456C7">
      <w:pPr>
        <w:numPr>
          <w:ilvl w:val="3"/>
          <w:numId w:val="12"/>
        </w:numPr>
        <w:shd w:val="clear" w:color="auto" w:fill="FFFFFF"/>
        <w:spacing w:after="0" w:line="240" w:lineRule="auto"/>
        <w:ind w:left="0"/>
        <w:rPr>
          <w:rFonts w:eastAsia="Times New Roman" w:cs="Arial"/>
          <w:sz w:val="22"/>
          <w:lang w:eastAsia="nl-NL"/>
        </w:rPr>
      </w:pPr>
      <w:hyperlink r:id="rId56" w:history="1">
        <w:r w:rsidRPr="008456C7">
          <w:rPr>
            <w:rFonts w:eastAsia="Times New Roman" w:cs="Arial"/>
            <w:color w:val="000000"/>
            <w:sz w:val="22"/>
            <w:lang w:eastAsia="nl-NL"/>
          </w:rPr>
          <w:t>Hoofdstuk 0 Inleiding</w:t>
        </w:r>
      </w:hyperlink>
    </w:p>
    <w:p w:rsidR="008456C7" w:rsidRPr="008456C7" w:rsidRDefault="008456C7" w:rsidP="008456C7">
      <w:pPr>
        <w:numPr>
          <w:ilvl w:val="3"/>
          <w:numId w:val="12"/>
        </w:numPr>
        <w:shd w:val="clear" w:color="auto" w:fill="FFFFFF"/>
        <w:spacing w:after="0" w:line="240" w:lineRule="auto"/>
        <w:ind w:left="0"/>
        <w:rPr>
          <w:rFonts w:eastAsia="Times New Roman" w:cs="Arial"/>
          <w:sz w:val="22"/>
          <w:lang w:eastAsia="nl-NL"/>
        </w:rPr>
      </w:pPr>
      <w:hyperlink r:id="rId57" w:history="1">
        <w:r w:rsidRPr="008456C7">
          <w:rPr>
            <w:rFonts w:eastAsia="Times New Roman" w:cs="Arial"/>
            <w:color w:val="000000"/>
            <w:sz w:val="22"/>
            <w:lang w:eastAsia="nl-NL"/>
          </w:rPr>
          <w:t>Hoofdstuk 1 Toepassing van PGS 15</w:t>
        </w:r>
      </w:hyperlink>
    </w:p>
    <w:p w:rsidR="008456C7" w:rsidRPr="008456C7" w:rsidRDefault="008456C7" w:rsidP="008456C7">
      <w:pPr>
        <w:numPr>
          <w:ilvl w:val="3"/>
          <w:numId w:val="12"/>
        </w:numPr>
        <w:shd w:val="clear" w:color="auto" w:fill="FFFFFF"/>
        <w:spacing w:after="0" w:line="240" w:lineRule="auto"/>
        <w:ind w:left="0"/>
        <w:rPr>
          <w:rFonts w:eastAsia="Times New Roman" w:cs="Arial"/>
          <w:sz w:val="22"/>
          <w:lang w:eastAsia="nl-NL"/>
        </w:rPr>
      </w:pPr>
      <w:hyperlink r:id="rId58" w:history="1">
        <w:r w:rsidRPr="008456C7">
          <w:rPr>
            <w:rFonts w:eastAsia="Times New Roman" w:cs="Arial"/>
            <w:color w:val="000000"/>
            <w:sz w:val="22"/>
            <w:lang w:eastAsia="nl-NL"/>
          </w:rPr>
          <w:t>Hoofdstuk 2 Systematiek</w:t>
        </w:r>
      </w:hyperlink>
    </w:p>
    <w:p w:rsidR="008456C7" w:rsidRPr="008456C7" w:rsidRDefault="008456C7" w:rsidP="008456C7">
      <w:pPr>
        <w:numPr>
          <w:ilvl w:val="3"/>
          <w:numId w:val="12"/>
        </w:numPr>
        <w:shd w:val="clear" w:color="auto" w:fill="FFFFFF"/>
        <w:spacing w:after="0" w:line="240" w:lineRule="auto"/>
        <w:ind w:left="0"/>
        <w:rPr>
          <w:rFonts w:eastAsia="Times New Roman" w:cs="Arial"/>
          <w:sz w:val="22"/>
          <w:lang w:eastAsia="nl-NL"/>
        </w:rPr>
      </w:pPr>
      <w:hyperlink r:id="rId59" w:history="1">
        <w:r w:rsidRPr="008456C7">
          <w:rPr>
            <w:rFonts w:eastAsia="Times New Roman" w:cs="Arial"/>
            <w:color w:val="000000"/>
            <w:sz w:val="22"/>
            <w:lang w:eastAsia="nl-NL"/>
          </w:rPr>
          <w:t>Hoofdstuk 3 Algemeen</w:t>
        </w:r>
      </w:hyperlink>
    </w:p>
    <w:p w:rsidR="008456C7" w:rsidRPr="008456C7" w:rsidRDefault="008456C7" w:rsidP="008456C7">
      <w:pPr>
        <w:numPr>
          <w:ilvl w:val="4"/>
          <w:numId w:val="12"/>
        </w:numPr>
        <w:shd w:val="clear" w:color="auto" w:fill="FFFFFF"/>
        <w:spacing w:after="0" w:line="240" w:lineRule="auto"/>
        <w:ind w:left="0"/>
        <w:rPr>
          <w:rFonts w:eastAsia="Times New Roman" w:cs="Arial"/>
          <w:sz w:val="22"/>
          <w:lang w:eastAsia="nl-NL"/>
        </w:rPr>
      </w:pPr>
      <w:hyperlink r:id="rId60" w:history="1">
        <w:r w:rsidRPr="008456C7">
          <w:rPr>
            <w:rFonts w:eastAsia="Times New Roman" w:cs="Arial"/>
            <w:color w:val="000000"/>
            <w:sz w:val="22"/>
            <w:lang w:eastAsia="nl-NL"/>
          </w:rPr>
          <w:t>Het opslaan van stoffen</w:t>
        </w:r>
      </w:hyperlink>
    </w:p>
    <w:p w:rsidR="008456C7" w:rsidRPr="008456C7" w:rsidRDefault="008456C7" w:rsidP="008456C7">
      <w:pPr>
        <w:numPr>
          <w:ilvl w:val="4"/>
          <w:numId w:val="12"/>
        </w:numPr>
        <w:shd w:val="clear" w:color="auto" w:fill="FFFFFF"/>
        <w:spacing w:after="0" w:line="240" w:lineRule="auto"/>
        <w:ind w:left="0"/>
        <w:rPr>
          <w:rFonts w:eastAsia="Times New Roman" w:cs="Arial"/>
          <w:sz w:val="22"/>
          <w:lang w:eastAsia="nl-NL"/>
        </w:rPr>
      </w:pPr>
      <w:hyperlink r:id="rId61" w:history="1">
        <w:r w:rsidRPr="008456C7">
          <w:rPr>
            <w:rFonts w:eastAsia="Times New Roman" w:cs="Arial"/>
            <w:color w:val="000000"/>
            <w:sz w:val="22"/>
            <w:lang w:eastAsia="nl-NL"/>
          </w:rPr>
          <w:t>Opslagvoorzieningen</w:t>
        </w:r>
      </w:hyperlink>
    </w:p>
    <w:p w:rsidR="008456C7" w:rsidRPr="008456C7" w:rsidRDefault="008456C7" w:rsidP="008456C7">
      <w:pPr>
        <w:numPr>
          <w:ilvl w:val="4"/>
          <w:numId w:val="12"/>
        </w:numPr>
        <w:shd w:val="clear" w:color="auto" w:fill="FFFFFF"/>
        <w:spacing w:after="0" w:line="240" w:lineRule="auto"/>
        <w:ind w:left="0"/>
        <w:rPr>
          <w:rFonts w:eastAsia="Times New Roman" w:cs="Arial"/>
          <w:sz w:val="22"/>
          <w:lang w:eastAsia="nl-NL"/>
        </w:rPr>
      </w:pPr>
      <w:hyperlink r:id="rId62" w:history="1">
        <w:r w:rsidRPr="008456C7">
          <w:rPr>
            <w:rFonts w:eastAsia="Times New Roman" w:cs="Arial"/>
            <w:color w:val="000000"/>
            <w:sz w:val="22"/>
            <w:lang w:eastAsia="nl-NL"/>
          </w:rPr>
          <w:t>Verpakking en etikettering</w:t>
        </w:r>
      </w:hyperlink>
    </w:p>
    <w:p w:rsidR="008456C7" w:rsidRPr="008456C7" w:rsidRDefault="008456C7" w:rsidP="008456C7">
      <w:pPr>
        <w:numPr>
          <w:ilvl w:val="4"/>
          <w:numId w:val="12"/>
        </w:numPr>
        <w:shd w:val="clear" w:color="auto" w:fill="FFFFFF"/>
        <w:spacing w:after="0" w:line="240" w:lineRule="auto"/>
        <w:ind w:left="0"/>
        <w:rPr>
          <w:rFonts w:eastAsia="Times New Roman" w:cs="Arial"/>
          <w:sz w:val="22"/>
          <w:lang w:eastAsia="nl-NL"/>
        </w:rPr>
      </w:pPr>
      <w:hyperlink r:id="rId63" w:history="1">
        <w:r w:rsidRPr="008456C7">
          <w:rPr>
            <w:rFonts w:eastAsia="Times New Roman" w:cs="Arial"/>
            <w:color w:val="000000"/>
            <w:sz w:val="22"/>
            <w:lang w:eastAsia="nl-NL"/>
          </w:rPr>
          <w:t>Klasse 8 stoffen</w:t>
        </w:r>
      </w:hyperlink>
    </w:p>
    <w:p w:rsidR="008456C7" w:rsidRPr="008456C7" w:rsidRDefault="008456C7" w:rsidP="008456C7">
      <w:pPr>
        <w:numPr>
          <w:ilvl w:val="4"/>
          <w:numId w:val="12"/>
        </w:numPr>
        <w:shd w:val="clear" w:color="auto" w:fill="FFFFFF"/>
        <w:spacing w:after="0" w:line="240" w:lineRule="auto"/>
        <w:ind w:left="0"/>
        <w:rPr>
          <w:rFonts w:eastAsia="Times New Roman" w:cs="Arial"/>
          <w:sz w:val="22"/>
          <w:lang w:eastAsia="nl-NL"/>
        </w:rPr>
      </w:pPr>
      <w:hyperlink r:id="rId64" w:history="1">
        <w:r w:rsidRPr="008456C7">
          <w:rPr>
            <w:rFonts w:eastAsia="Times New Roman" w:cs="Arial"/>
            <w:color w:val="000000"/>
            <w:sz w:val="22"/>
            <w:lang w:eastAsia="nl-NL"/>
          </w:rPr>
          <w:t>Vakbekwaamheid</w:t>
        </w:r>
      </w:hyperlink>
    </w:p>
    <w:p w:rsidR="008456C7" w:rsidRPr="008456C7" w:rsidRDefault="008456C7" w:rsidP="008456C7">
      <w:pPr>
        <w:numPr>
          <w:ilvl w:val="4"/>
          <w:numId w:val="12"/>
        </w:numPr>
        <w:shd w:val="clear" w:color="auto" w:fill="FFFFFF"/>
        <w:spacing w:after="0" w:line="240" w:lineRule="auto"/>
        <w:ind w:left="0"/>
        <w:rPr>
          <w:rFonts w:eastAsia="Times New Roman" w:cs="Arial"/>
          <w:sz w:val="22"/>
          <w:lang w:eastAsia="nl-NL"/>
        </w:rPr>
      </w:pPr>
      <w:hyperlink r:id="rId65" w:history="1">
        <w:r w:rsidRPr="008456C7">
          <w:rPr>
            <w:rFonts w:eastAsia="Times New Roman" w:cs="Arial"/>
            <w:color w:val="000000"/>
            <w:sz w:val="22"/>
            <w:lang w:eastAsia="nl-NL"/>
          </w:rPr>
          <w:t>Journaal en registratie</w:t>
        </w:r>
      </w:hyperlink>
    </w:p>
    <w:p w:rsidR="008456C7" w:rsidRPr="008456C7" w:rsidRDefault="008456C7" w:rsidP="008456C7">
      <w:pPr>
        <w:numPr>
          <w:ilvl w:val="4"/>
          <w:numId w:val="12"/>
        </w:numPr>
        <w:shd w:val="clear" w:color="auto" w:fill="FFFFFF"/>
        <w:spacing w:after="0" w:line="240" w:lineRule="auto"/>
        <w:ind w:left="0"/>
        <w:rPr>
          <w:rFonts w:eastAsia="Times New Roman" w:cs="Arial"/>
          <w:sz w:val="22"/>
          <w:lang w:eastAsia="nl-NL"/>
        </w:rPr>
      </w:pPr>
      <w:hyperlink r:id="rId66" w:history="1">
        <w:r w:rsidRPr="008456C7">
          <w:rPr>
            <w:rFonts w:eastAsia="Times New Roman" w:cs="Arial"/>
            <w:color w:val="000000"/>
            <w:sz w:val="22"/>
            <w:lang w:eastAsia="nl-NL"/>
          </w:rPr>
          <w:t>Vragen en antwoorden bij hoofdstuk 3</w:t>
        </w:r>
      </w:hyperlink>
    </w:p>
    <w:p w:rsidR="008456C7" w:rsidRPr="008456C7" w:rsidRDefault="008456C7" w:rsidP="008456C7">
      <w:pPr>
        <w:numPr>
          <w:ilvl w:val="3"/>
          <w:numId w:val="12"/>
        </w:numPr>
        <w:shd w:val="clear" w:color="auto" w:fill="FFFFFF"/>
        <w:spacing w:after="0" w:line="240" w:lineRule="auto"/>
        <w:ind w:left="0"/>
        <w:rPr>
          <w:rFonts w:eastAsia="Times New Roman" w:cs="Arial"/>
          <w:sz w:val="22"/>
          <w:lang w:eastAsia="nl-NL"/>
        </w:rPr>
      </w:pPr>
      <w:hyperlink r:id="rId67" w:history="1">
        <w:r w:rsidRPr="008456C7">
          <w:rPr>
            <w:rFonts w:eastAsia="Times New Roman" w:cs="Arial"/>
            <w:color w:val="000000"/>
            <w:sz w:val="22"/>
            <w:lang w:eastAsia="nl-NL"/>
          </w:rPr>
          <w:t>Hoofdstuk 4 Opslagvoorzieningen groter dan 10.000 kg</w:t>
        </w:r>
      </w:hyperlink>
    </w:p>
    <w:p w:rsidR="008456C7" w:rsidRPr="008456C7" w:rsidRDefault="008456C7" w:rsidP="008456C7">
      <w:pPr>
        <w:numPr>
          <w:ilvl w:val="3"/>
          <w:numId w:val="12"/>
        </w:numPr>
        <w:shd w:val="clear" w:color="auto" w:fill="FFFFFF"/>
        <w:spacing w:after="0" w:line="240" w:lineRule="auto"/>
        <w:ind w:left="0"/>
        <w:rPr>
          <w:rFonts w:eastAsia="Times New Roman" w:cs="Arial"/>
          <w:sz w:val="22"/>
          <w:lang w:eastAsia="nl-NL"/>
        </w:rPr>
      </w:pPr>
      <w:hyperlink r:id="rId68" w:history="1">
        <w:r w:rsidRPr="008456C7">
          <w:rPr>
            <w:rFonts w:eastAsia="Times New Roman" w:cs="Arial"/>
            <w:color w:val="000000"/>
            <w:sz w:val="22"/>
            <w:lang w:eastAsia="nl-NL"/>
          </w:rPr>
          <w:t>Hoofdstuk 5 Voorschriften voor de opslag van (tank)containers geladen met gevaarlijke stoffen en/of CMR-stoffen</w:t>
        </w:r>
      </w:hyperlink>
    </w:p>
    <w:p w:rsidR="008456C7" w:rsidRPr="008456C7" w:rsidRDefault="008456C7" w:rsidP="008456C7">
      <w:pPr>
        <w:numPr>
          <w:ilvl w:val="3"/>
          <w:numId w:val="12"/>
        </w:numPr>
        <w:shd w:val="clear" w:color="auto" w:fill="FFFFFF"/>
        <w:spacing w:after="0" w:line="240" w:lineRule="auto"/>
        <w:ind w:left="0"/>
        <w:rPr>
          <w:rFonts w:eastAsia="Times New Roman" w:cs="Arial"/>
          <w:sz w:val="22"/>
          <w:lang w:eastAsia="nl-NL"/>
        </w:rPr>
      </w:pPr>
      <w:hyperlink r:id="rId69" w:history="1">
        <w:r w:rsidRPr="008456C7">
          <w:rPr>
            <w:rFonts w:eastAsia="Times New Roman" w:cs="Arial"/>
            <w:color w:val="000000"/>
            <w:sz w:val="22"/>
            <w:lang w:eastAsia="nl-NL"/>
          </w:rPr>
          <w:t>Hoofdstuk 6 Opslag van gasflessen</w:t>
        </w:r>
      </w:hyperlink>
    </w:p>
    <w:p w:rsidR="008456C7" w:rsidRPr="008456C7" w:rsidRDefault="008456C7" w:rsidP="008456C7">
      <w:pPr>
        <w:numPr>
          <w:ilvl w:val="3"/>
          <w:numId w:val="12"/>
        </w:numPr>
        <w:shd w:val="clear" w:color="auto" w:fill="FFFFFF"/>
        <w:spacing w:after="0" w:line="240" w:lineRule="auto"/>
        <w:ind w:left="0"/>
        <w:rPr>
          <w:rFonts w:eastAsia="Times New Roman" w:cs="Arial"/>
          <w:sz w:val="22"/>
          <w:lang w:eastAsia="nl-NL"/>
        </w:rPr>
      </w:pPr>
      <w:hyperlink r:id="rId70" w:history="1">
        <w:r w:rsidRPr="008456C7">
          <w:rPr>
            <w:rFonts w:eastAsia="Times New Roman" w:cs="Arial"/>
            <w:color w:val="000000"/>
            <w:sz w:val="22"/>
            <w:lang w:eastAsia="nl-NL"/>
          </w:rPr>
          <w:t>Hoofdstuk 7 Opslag van spuitbussen en gaspatronen</w:t>
        </w:r>
      </w:hyperlink>
    </w:p>
    <w:p w:rsidR="008456C7" w:rsidRPr="008456C7" w:rsidRDefault="008456C7" w:rsidP="008456C7">
      <w:pPr>
        <w:numPr>
          <w:ilvl w:val="3"/>
          <w:numId w:val="12"/>
        </w:numPr>
        <w:shd w:val="clear" w:color="auto" w:fill="FFFFFF"/>
        <w:spacing w:after="0" w:line="240" w:lineRule="auto"/>
        <w:ind w:left="0"/>
        <w:rPr>
          <w:rFonts w:eastAsia="Times New Roman" w:cs="Arial"/>
          <w:sz w:val="22"/>
          <w:lang w:eastAsia="nl-NL"/>
        </w:rPr>
      </w:pPr>
      <w:hyperlink r:id="rId71" w:history="1">
        <w:r w:rsidRPr="008456C7">
          <w:rPr>
            <w:rFonts w:eastAsia="Times New Roman" w:cs="Arial"/>
            <w:color w:val="000000"/>
            <w:sz w:val="22"/>
            <w:lang w:eastAsia="nl-NL"/>
          </w:rPr>
          <w:t>Hoofdstuk 8 Opslag van verpakte gevaarlijke stoffen klasse 4.1, 4.2 en 4.3</w:t>
        </w:r>
      </w:hyperlink>
    </w:p>
    <w:p w:rsidR="008456C7" w:rsidRPr="008456C7" w:rsidRDefault="008456C7" w:rsidP="008456C7">
      <w:pPr>
        <w:numPr>
          <w:ilvl w:val="3"/>
          <w:numId w:val="12"/>
        </w:numPr>
        <w:shd w:val="clear" w:color="auto" w:fill="FFFFFF"/>
        <w:spacing w:after="0" w:line="240" w:lineRule="auto"/>
        <w:ind w:left="0"/>
        <w:rPr>
          <w:rFonts w:eastAsia="Times New Roman" w:cs="Arial"/>
          <w:sz w:val="22"/>
          <w:lang w:eastAsia="nl-NL"/>
        </w:rPr>
      </w:pPr>
      <w:hyperlink r:id="rId72" w:history="1">
        <w:r w:rsidRPr="008456C7">
          <w:rPr>
            <w:rFonts w:eastAsia="Times New Roman" w:cs="Arial"/>
            <w:color w:val="000000"/>
            <w:sz w:val="22"/>
            <w:lang w:eastAsia="nl-NL"/>
          </w:rPr>
          <w:t>Hoofdstuk 9 Opslag van kleine hoeveelheden organische peroxiden (klasse 5.2)</w:t>
        </w:r>
      </w:hyperlink>
    </w:p>
    <w:p w:rsidR="008456C7" w:rsidRPr="008456C7" w:rsidRDefault="008456C7" w:rsidP="008456C7">
      <w:pPr>
        <w:numPr>
          <w:ilvl w:val="3"/>
          <w:numId w:val="12"/>
        </w:numPr>
        <w:shd w:val="clear" w:color="auto" w:fill="FFFFFF"/>
        <w:spacing w:after="0" w:line="240" w:lineRule="auto"/>
        <w:ind w:left="0"/>
        <w:rPr>
          <w:rFonts w:eastAsia="Times New Roman" w:cs="Arial"/>
          <w:sz w:val="22"/>
          <w:lang w:eastAsia="nl-NL"/>
        </w:rPr>
      </w:pPr>
      <w:hyperlink r:id="rId73" w:history="1">
        <w:r w:rsidRPr="008456C7">
          <w:rPr>
            <w:rFonts w:eastAsia="Times New Roman" w:cs="Arial"/>
            <w:color w:val="000000"/>
            <w:sz w:val="22"/>
            <w:lang w:eastAsia="nl-NL"/>
          </w:rPr>
          <w:t>Hoofdstuk 10 Voorzieningen voor de tijdelijke opslag van verpakte gevaarlijke stoffen</w:t>
        </w:r>
      </w:hyperlink>
    </w:p>
    <w:p w:rsidR="008456C7" w:rsidRPr="008456C7" w:rsidRDefault="008456C7" w:rsidP="008456C7">
      <w:pPr>
        <w:numPr>
          <w:ilvl w:val="3"/>
          <w:numId w:val="12"/>
        </w:numPr>
        <w:shd w:val="clear" w:color="auto" w:fill="FFFFFF"/>
        <w:spacing w:after="0" w:line="240" w:lineRule="auto"/>
        <w:ind w:left="0"/>
        <w:rPr>
          <w:rFonts w:eastAsia="Times New Roman" w:cs="Arial"/>
          <w:sz w:val="22"/>
          <w:lang w:eastAsia="nl-NL"/>
        </w:rPr>
      </w:pPr>
      <w:hyperlink r:id="rId74" w:history="1">
        <w:r w:rsidRPr="008456C7">
          <w:rPr>
            <w:rFonts w:eastAsia="Times New Roman" w:cs="Arial"/>
            <w:color w:val="000000"/>
            <w:sz w:val="22"/>
            <w:lang w:eastAsia="nl-NL"/>
          </w:rPr>
          <w:t>Vragen en antwoorden bij bijlagen</w:t>
        </w:r>
      </w:hyperlink>
    </w:p>
    <w:p w:rsidR="008456C7" w:rsidRPr="008456C7" w:rsidRDefault="008456C7" w:rsidP="008456C7">
      <w:pPr>
        <w:numPr>
          <w:ilvl w:val="2"/>
          <w:numId w:val="12"/>
        </w:numPr>
        <w:shd w:val="clear" w:color="auto" w:fill="FFFFFF"/>
        <w:spacing w:after="0" w:line="240" w:lineRule="auto"/>
        <w:ind w:left="0"/>
        <w:rPr>
          <w:rFonts w:eastAsia="Times New Roman" w:cs="Arial"/>
          <w:sz w:val="22"/>
          <w:lang w:eastAsia="nl-NL"/>
        </w:rPr>
      </w:pPr>
      <w:hyperlink r:id="rId75" w:history="1">
        <w:r w:rsidRPr="008456C7">
          <w:rPr>
            <w:rFonts w:eastAsia="Times New Roman" w:cs="Arial"/>
            <w:color w:val="000000"/>
            <w:sz w:val="22"/>
            <w:lang w:eastAsia="nl-NL"/>
          </w:rPr>
          <w:t>Vragen en antwoorden</w:t>
        </w:r>
      </w:hyperlink>
    </w:p>
    <w:p w:rsidR="008456C7" w:rsidRPr="008456C7" w:rsidRDefault="008456C7" w:rsidP="008456C7">
      <w:pPr>
        <w:numPr>
          <w:ilvl w:val="1"/>
          <w:numId w:val="12"/>
        </w:numPr>
        <w:shd w:val="clear" w:color="auto" w:fill="FFFFFF"/>
        <w:spacing w:after="0" w:line="240" w:lineRule="auto"/>
        <w:ind w:left="0"/>
        <w:rPr>
          <w:rFonts w:eastAsia="Times New Roman" w:cs="Arial"/>
          <w:sz w:val="22"/>
          <w:lang w:eastAsia="nl-NL"/>
        </w:rPr>
      </w:pPr>
      <w:hyperlink r:id="rId76" w:history="1">
        <w:r w:rsidRPr="008456C7">
          <w:rPr>
            <w:rFonts w:eastAsia="Times New Roman" w:cs="Arial"/>
            <w:color w:val="000000"/>
            <w:sz w:val="22"/>
            <w:lang w:eastAsia="nl-NL"/>
          </w:rPr>
          <w:t>Register en Risicokaart</w:t>
        </w:r>
      </w:hyperlink>
    </w:p>
    <w:p w:rsidR="008456C7" w:rsidRPr="008456C7" w:rsidRDefault="008456C7" w:rsidP="008456C7">
      <w:pPr>
        <w:numPr>
          <w:ilvl w:val="1"/>
          <w:numId w:val="12"/>
        </w:numPr>
        <w:shd w:val="clear" w:color="auto" w:fill="FFFFFF"/>
        <w:spacing w:after="0" w:line="240" w:lineRule="auto"/>
        <w:ind w:left="0"/>
        <w:rPr>
          <w:rFonts w:eastAsia="Times New Roman" w:cs="Arial"/>
          <w:sz w:val="22"/>
          <w:lang w:eastAsia="nl-NL"/>
        </w:rPr>
      </w:pPr>
      <w:hyperlink r:id="rId77" w:history="1">
        <w:r w:rsidRPr="008456C7">
          <w:rPr>
            <w:rFonts w:eastAsia="Times New Roman" w:cs="Arial"/>
            <w:color w:val="000000"/>
            <w:sz w:val="22"/>
            <w:lang w:eastAsia="nl-NL"/>
          </w:rPr>
          <w:t>Vuurwerk</w:t>
        </w:r>
      </w:hyperlink>
    </w:p>
    <w:p w:rsidR="008456C7" w:rsidRPr="008456C7" w:rsidRDefault="008456C7" w:rsidP="008456C7">
      <w:pPr>
        <w:numPr>
          <w:ilvl w:val="1"/>
          <w:numId w:val="12"/>
        </w:numPr>
        <w:shd w:val="clear" w:color="auto" w:fill="FFFFFF"/>
        <w:spacing w:after="0" w:line="240" w:lineRule="auto"/>
        <w:ind w:left="0"/>
        <w:rPr>
          <w:rFonts w:eastAsia="Times New Roman" w:cs="Arial"/>
          <w:sz w:val="22"/>
          <w:lang w:eastAsia="nl-NL"/>
        </w:rPr>
      </w:pPr>
      <w:hyperlink r:id="rId78" w:history="1">
        <w:r w:rsidRPr="008456C7">
          <w:rPr>
            <w:rFonts w:eastAsia="Times New Roman" w:cs="Arial"/>
            <w:color w:val="000000"/>
            <w:sz w:val="22"/>
            <w:lang w:eastAsia="nl-NL"/>
          </w:rPr>
          <w:t>Werkstandaarden Externe veiligheid</w:t>
        </w:r>
      </w:hyperlink>
    </w:p>
    <w:p w:rsidR="008456C7" w:rsidRPr="008456C7" w:rsidRDefault="008456C7" w:rsidP="008456C7">
      <w:pPr>
        <w:numPr>
          <w:ilvl w:val="1"/>
          <w:numId w:val="12"/>
        </w:numPr>
        <w:shd w:val="clear" w:color="auto" w:fill="FFFFFF"/>
        <w:spacing w:after="0" w:line="240" w:lineRule="auto"/>
        <w:ind w:left="0"/>
        <w:rPr>
          <w:rFonts w:eastAsia="Times New Roman" w:cs="Arial"/>
          <w:sz w:val="22"/>
          <w:lang w:eastAsia="nl-NL"/>
        </w:rPr>
      </w:pPr>
      <w:hyperlink r:id="rId79" w:history="1">
        <w:r w:rsidRPr="008456C7">
          <w:rPr>
            <w:rFonts w:eastAsia="Times New Roman" w:cs="Arial"/>
            <w:color w:val="000000"/>
            <w:sz w:val="22"/>
            <w:lang w:eastAsia="nl-NL"/>
          </w:rPr>
          <w:t>Ruimtelijke ordening en veiligheid</w:t>
        </w:r>
      </w:hyperlink>
    </w:p>
    <w:p w:rsidR="008456C7" w:rsidRPr="008456C7" w:rsidRDefault="008456C7" w:rsidP="008456C7">
      <w:pPr>
        <w:numPr>
          <w:ilvl w:val="1"/>
          <w:numId w:val="12"/>
        </w:numPr>
        <w:shd w:val="clear" w:color="auto" w:fill="FFFFFF"/>
        <w:spacing w:after="0" w:line="240" w:lineRule="auto"/>
        <w:ind w:left="0"/>
        <w:rPr>
          <w:rFonts w:eastAsia="Times New Roman" w:cs="Arial"/>
          <w:sz w:val="22"/>
          <w:lang w:eastAsia="nl-NL"/>
        </w:rPr>
      </w:pPr>
      <w:hyperlink r:id="rId80" w:history="1">
        <w:proofErr w:type="spellStart"/>
        <w:r w:rsidRPr="008456C7">
          <w:rPr>
            <w:rFonts w:eastAsia="Times New Roman" w:cs="Arial"/>
            <w:color w:val="000000"/>
            <w:sz w:val="22"/>
            <w:lang w:eastAsia="nl-NL"/>
          </w:rPr>
          <w:t>Mindmap</w:t>
        </w:r>
        <w:proofErr w:type="spellEnd"/>
        <w:r w:rsidRPr="008456C7">
          <w:rPr>
            <w:rFonts w:eastAsia="Times New Roman" w:cs="Arial"/>
            <w:color w:val="000000"/>
            <w:sz w:val="22"/>
            <w:lang w:eastAsia="nl-NL"/>
          </w:rPr>
          <w:t xml:space="preserve"> externe veiligheid</w:t>
        </w:r>
      </w:hyperlink>
    </w:p>
    <w:p w:rsidR="008456C7" w:rsidRPr="008456C7" w:rsidRDefault="008456C7" w:rsidP="008456C7">
      <w:pPr>
        <w:numPr>
          <w:ilvl w:val="0"/>
          <w:numId w:val="13"/>
        </w:numPr>
        <w:shd w:val="clear" w:color="auto" w:fill="FFFFFF"/>
        <w:spacing w:after="0" w:line="240" w:lineRule="auto"/>
        <w:ind w:left="0"/>
        <w:rPr>
          <w:rFonts w:eastAsia="Times New Roman" w:cs="Arial"/>
          <w:sz w:val="22"/>
          <w:lang w:eastAsia="nl-NL"/>
        </w:rPr>
      </w:pPr>
      <w:hyperlink r:id="rId81" w:history="1">
        <w:r w:rsidRPr="008456C7">
          <w:rPr>
            <w:rFonts w:eastAsia="Times New Roman" w:cs="Arial"/>
            <w:color w:val="000000"/>
            <w:sz w:val="22"/>
            <w:lang w:eastAsia="nl-NL"/>
          </w:rPr>
          <w:t>Nieuws</w:t>
        </w:r>
      </w:hyperlink>
    </w:p>
    <w:p w:rsidR="008456C7" w:rsidRPr="008456C7" w:rsidRDefault="008456C7" w:rsidP="008456C7">
      <w:pPr>
        <w:numPr>
          <w:ilvl w:val="0"/>
          <w:numId w:val="13"/>
        </w:numPr>
        <w:shd w:val="clear" w:color="auto" w:fill="FFFFFF"/>
        <w:spacing w:after="0" w:line="240" w:lineRule="auto"/>
        <w:ind w:left="0"/>
        <w:rPr>
          <w:rFonts w:eastAsia="Times New Roman" w:cs="Arial"/>
          <w:sz w:val="22"/>
          <w:lang w:eastAsia="nl-NL"/>
        </w:rPr>
      </w:pPr>
      <w:hyperlink r:id="rId82" w:history="1">
        <w:r w:rsidRPr="008456C7">
          <w:rPr>
            <w:rFonts w:eastAsia="Times New Roman" w:cs="Arial"/>
            <w:color w:val="000000"/>
            <w:sz w:val="22"/>
            <w:lang w:eastAsia="nl-NL"/>
          </w:rPr>
          <w:t>Overheden voor overheden</w:t>
        </w:r>
      </w:hyperlink>
    </w:p>
    <w:p w:rsidR="008456C7" w:rsidRPr="008456C7" w:rsidRDefault="008456C7" w:rsidP="008456C7">
      <w:pPr>
        <w:spacing w:after="0" w:line="240" w:lineRule="auto"/>
        <w:rPr>
          <w:rFonts w:eastAsia="Times New Roman" w:cs="Arial"/>
          <w:sz w:val="22"/>
          <w:lang w:eastAsia="nl-NL"/>
        </w:rPr>
      </w:pPr>
      <w:r w:rsidRPr="008456C7">
        <w:rPr>
          <w:rFonts w:eastAsia="Times New Roman" w:cs="Arial"/>
          <w:sz w:val="22"/>
          <w:lang w:eastAsia="nl-NL"/>
        </w:rPr>
        <w:t> </w:t>
      </w:r>
      <w:r w:rsidRPr="008456C7">
        <w:rPr>
          <w:rFonts w:eastAsia="Times New Roman" w:cs="Arial"/>
          <w:noProof/>
          <w:sz w:val="22"/>
          <w:lang w:eastAsia="nl-NL"/>
        </w:rPr>
        <w:drawing>
          <wp:inline distT="0" distB="0" distL="0" distR="0" wp14:anchorId="63C00C45" wp14:editId="627B0B68">
            <wp:extent cx="19050" cy="19050"/>
            <wp:effectExtent l="0" t="0" r="0" b="0"/>
            <wp:docPr id="9" name="Afbeelding 9" descr="http://www.infomil.nl/views/infomilresponsive/afbeeldingen/extra/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nfomil.nl/views/infomilresponsive/afbeeldingen/extra/transp.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8456C7" w:rsidRPr="008456C7" w:rsidRDefault="008456C7" w:rsidP="008456C7">
      <w:pPr>
        <w:spacing w:after="0" w:line="240" w:lineRule="auto"/>
        <w:rPr>
          <w:rFonts w:eastAsia="Times New Roman" w:cs="Arial"/>
          <w:sz w:val="22"/>
          <w:lang w:eastAsia="nl-NL"/>
        </w:rPr>
      </w:pPr>
      <w:hyperlink r:id="rId84" w:tooltip="Inloggen" w:history="1">
        <w:r w:rsidRPr="008456C7">
          <w:rPr>
            <w:rFonts w:eastAsia="Times New Roman" w:cs="Arial"/>
            <w:color w:val="0000FF"/>
            <w:sz w:val="22"/>
            <w:u w:val="single"/>
            <w:bdr w:val="single" w:sz="6" w:space="0" w:color="DDDDDD" w:frame="1"/>
            <w:shd w:val="clear" w:color="auto" w:fill="EEEEEE"/>
            <w:lang w:eastAsia="nl-NL"/>
          </w:rPr>
          <w:t>Inloggen</w:t>
        </w:r>
      </w:hyperlink>
    </w:p>
    <w:p w:rsidR="008456C7" w:rsidRPr="008456C7" w:rsidRDefault="008456C7" w:rsidP="008456C7">
      <w:pPr>
        <w:spacing w:after="0" w:line="240" w:lineRule="auto"/>
        <w:rPr>
          <w:rFonts w:eastAsia="Times New Roman" w:cs="Arial"/>
          <w:sz w:val="22"/>
          <w:lang w:eastAsia="nl-NL"/>
        </w:rPr>
      </w:pPr>
      <w:r w:rsidRPr="008456C7">
        <w:rPr>
          <w:rFonts w:eastAsia="Times New Roman" w:cs="Arial"/>
          <w:noProof/>
          <w:color w:val="0000FF"/>
          <w:sz w:val="22"/>
          <w:lang w:eastAsia="nl-NL"/>
        </w:rPr>
        <w:drawing>
          <wp:inline distT="0" distB="0" distL="0" distR="0" wp14:anchorId="59A3A70E" wp14:editId="1934DBA2">
            <wp:extent cx="3486150" cy="828675"/>
            <wp:effectExtent l="0" t="0" r="0" b="9525"/>
            <wp:docPr id="10" name="rijkslogo" descr="Rijkswaterstaat, Ministerie van Infrastructuur en Milie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jkslogo" descr="Rijkswaterstaat, Ministerie van Infrastructuur en Milieu">
                      <a:hlinkClick r:id="rId10"/>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486150" cy="828675"/>
                    </a:xfrm>
                    <a:prstGeom prst="rect">
                      <a:avLst/>
                    </a:prstGeom>
                    <a:noFill/>
                    <a:ln>
                      <a:noFill/>
                    </a:ln>
                  </pic:spPr>
                </pic:pic>
              </a:graphicData>
            </a:graphic>
          </wp:inline>
        </w:drawing>
      </w:r>
    </w:p>
    <w:p w:rsidR="008456C7" w:rsidRPr="008456C7" w:rsidRDefault="008456C7" w:rsidP="008456C7">
      <w:pPr>
        <w:shd w:val="clear" w:color="auto" w:fill="FEFBDD"/>
        <w:spacing w:after="0" w:line="240" w:lineRule="auto"/>
        <w:outlineLvl w:val="3"/>
        <w:rPr>
          <w:rFonts w:eastAsia="Times New Roman" w:cs="Arial"/>
          <w:b/>
          <w:bCs/>
          <w:sz w:val="22"/>
          <w:lang w:eastAsia="nl-NL"/>
        </w:rPr>
      </w:pPr>
      <w:r w:rsidRPr="008456C7">
        <w:rPr>
          <w:rFonts w:eastAsia="Times New Roman" w:cs="Arial"/>
          <w:b/>
          <w:bCs/>
          <w:sz w:val="22"/>
          <w:lang w:eastAsia="nl-NL"/>
        </w:rPr>
        <w:t xml:space="preserve">Kenniscentrum </w:t>
      </w:r>
      <w:proofErr w:type="spellStart"/>
      <w:r w:rsidRPr="008456C7">
        <w:rPr>
          <w:rFonts w:eastAsia="Times New Roman" w:cs="Arial"/>
          <w:b/>
          <w:bCs/>
          <w:sz w:val="22"/>
          <w:lang w:eastAsia="nl-NL"/>
        </w:rPr>
        <w:t>InfoMil</w:t>
      </w:r>
      <w:proofErr w:type="spellEnd"/>
    </w:p>
    <w:p w:rsidR="008456C7" w:rsidRPr="008456C7" w:rsidRDefault="008456C7" w:rsidP="008456C7">
      <w:pPr>
        <w:shd w:val="clear" w:color="auto" w:fill="F9E11E"/>
        <w:spacing w:after="0" w:line="240" w:lineRule="auto"/>
        <w:ind w:left="-15" w:right="-15"/>
        <w:outlineLvl w:val="1"/>
        <w:rPr>
          <w:rFonts w:eastAsia="Times New Roman" w:cs="Arial"/>
          <w:color w:val="000000"/>
          <w:sz w:val="22"/>
          <w:lang w:eastAsia="nl-NL"/>
        </w:rPr>
      </w:pPr>
      <w:r w:rsidRPr="008456C7">
        <w:rPr>
          <w:rFonts w:eastAsia="Times New Roman" w:cs="Arial"/>
          <w:color w:val="000000"/>
          <w:sz w:val="22"/>
          <w:lang w:eastAsia="nl-NL"/>
        </w:rPr>
        <w:t>Menu</w:t>
      </w:r>
    </w:p>
    <w:p w:rsidR="008456C7" w:rsidRPr="008456C7" w:rsidRDefault="008456C7" w:rsidP="008456C7">
      <w:pPr>
        <w:numPr>
          <w:ilvl w:val="0"/>
          <w:numId w:val="14"/>
        </w:numPr>
        <w:shd w:val="clear" w:color="auto" w:fill="F9E11E"/>
        <w:spacing w:after="0" w:line="240" w:lineRule="auto"/>
        <w:ind w:left="0"/>
        <w:rPr>
          <w:rFonts w:eastAsia="Times New Roman" w:cs="Arial"/>
          <w:sz w:val="22"/>
          <w:lang w:eastAsia="nl-NL"/>
        </w:rPr>
      </w:pPr>
      <w:hyperlink r:id="rId86" w:history="1">
        <w:r w:rsidRPr="008456C7">
          <w:rPr>
            <w:rFonts w:eastAsia="Times New Roman" w:cs="Arial"/>
            <w:color w:val="000000"/>
            <w:sz w:val="22"/>
            <w:u w:val="single"/>
            <w:lang w:eastAsia="nl-NL"/>
          </w:rPr>
          <w:t>Home</w:t>
        </w:r>
      </w:hyperlink>
    </w:p>
    <w:p w:rsidR="008456C7" w:rsidRPr="008456C7" w:rsidRDefault="008456C7" w:rsidP="008456C7">
      <w:pPr>
        <w:numPr>
          <w:ilvl w:val="0"/>
          <w:numId w:val="14"/>
        </w:numPr>
        <w:shd w:val="clear" w:color="auto" w:fill="F9E11E"/>
        <w:spacing w:after="0" w:line="240" w:lineRule="auto"/>
        <w:ind w:left="0"/>
        <w:rPr>
          <w:rFonts w:eastAsia="Times New Roman" w:cs="Arial"/>
          <w:sz w:val="22"/>
          <w:lang w:eastAsia="nl-NL"/>
        </w:rPr>
      </w:pPr>
      <w:hyperlink r:id="rId87" w:history="1">
        <w:r w:rsidRPr="008456C7">
          <w:rPr>
            <w:rFonts w:eastAsia="Times New Roman" w:cs="Arial"/>
            <w:color w:val="000000"/>
            <w:sz w:val="22"/>
            <w:u w:val="single"/>
            <w:lang w:eastAsia="nl-NL"/>
          </w:rPr>
          <w:t>Actueel</w:t>
        </w:r>
      </w:hyperlink>
    </w:p>
    <w:p w:rsidR="008456C7" w:rsidRPr="008456C7" w:rsidRDefault="008456C7" w:rsidP="008456C7">
      <w:pPr>
        <w:numPr>
          <w:ilvl w:val="0"/>
          <w:numId w:val="14"/>
        </w:numPr>
        <w:shd w:val="clear" w:color="auto" w:fill="F9E11E"/>
        <w:spacing w:after="0" w:line="240" w:lineRule="auto"/>
        <w:ind w:left="0"/>
        <w:rPr>
          <w:rFonts w:eastAsia="Times New Roman" w:cs="Arial"/>
          <w:sz w:val="22"/>
          <w:lang w:eastAsia="nl-NL"/>
        </w:rPr>
      </w:pPr>
      <w:hyperlink r:id="rId88" w:history="1">
        <w:r w:rsidRPr="008456C7">
          <w:rPr>
            <w:rFonts w:eastAsia="Times New Roman" w:cs="Arial"/>
            <w:color w:val="000000"/>
            <w:sz w:val="22"/>
            <w:u w:val="single"/>
            <w:lang w:eastAsia="nl-NL"/>
          </w:rPr>
          <w:t>RWS Leefomgeving</w:t>
        </w:r>
      </w:hyperlink>
    </w:p>
    <w:p w:rsidR="008456C7" w:rsidRPr="008456C7" w:rsidRDefault="008456C7" w:rsidP="008456C7">
      <w:pPr>
        <w:numPr>
          <w:ilvl w:val="0"/>
          <w:numId w:val="14"/>
        </w:numPr>
        <w:shd w:val="clear" w:color="auto" w:fill="F9E11E"/>
        <w:spacing w:after="0" w:line="240" w:lineRule="auto"/>
        <w:ind w:left="0"/>
        <w:rPr>
          <w:rFonts w:eastAsia="Times New Roman" w:cs="Arial"/>
          <w:sz w:val="22"/>
          <w:lang w:eastAsia="nl-NL"/>
        </w:rPr>
      </w:pPr>
      <w:hyperlink r:id="rId89" w:history="1">
        <w:r w:rsidRPr="008456C7">
          <w:rPr>
            <w:rFonts w:eastAsia="Times New Roman" w:cs="Arial"/>
            <w:color w:val="000000"/>
            <w:sz w:val="22"/>
            <w:u w:val="single"/>
            <w:lang w:eastAsia="nl-NL"/>
          </w:rPr>
          <w:t>Opleidingen</w:t>
        </w:r>
      </w:hyperlink>
    </w:p>
    <w:p w:rsidR="008456C7" w:rsidRPr="008456C7" w:rsidRDefault="008456C7" w:rsidP="008456C7">
      <w:pPr>
        <w:numPr>
          <w:ilvl w:val="0"/>
          <w:numId w:val="14"/>
        </w:numPr>
        <w:shd w:val="clear" w:color="auto" w:fill="F9E11E"/>
        <w:spacing w:after="0" w:line="240" w:lineRule="auto"/>
        <w:ind w:left="0"/>
        <w:rPr>
          <w:rFonts w:eastAsia="Times New Roman" w:cs="Arial"/>
          <w:sz w:val="22"/>
          <w:lang w:eastAsia="nl-NL"/>
        </w:rPr>
      </w:pPr>
      <w:hyperlink r:id="rId90" w:history="1">
        <w:r w:rsidRPr="008456C7">
          <w:rPr>
            <w:rFonts w:eastAsia="Times New Roman" w:cs="Arial"/>
            <w:color w:val="000000"/>
            <w:sz w:val="22"/>
            <w:u w:val="single"/>
            <w:lang w:eastAsia="nl-NL"/>
          </w:rPr>
          <w:t>Onderwerpen</w:t>
        </w:r>
      </w:hyperlink>
    </w:p>
    <w:p w:rsidR="008456C7" w:rsidRPr="008456C7" w:rsidRDefault="008456C7" w:rsidP="008456C7">
      <w:pPr>
        <w:numPr>
          <w:ilvl w:val="2"/>
          <w:numId w:val="14"/>
        </w:numPr>
        <w:shd w:val="clear" w:color="auto" w:fill="FFFFFF"/>
        <w:spacing w:after="0" w:line="240" w:lineRule="auto"/>
        <w:ind w:left="0"/>
        <w:rPr>
          <w:rFonts w:eastAsia="Times New Roman" w:cs="Arial"/>
          <w:sz w:val="22"/>
          <w:lang w:eastAsia="nl-NL"/>
        </w:rPr>
      </w:pPr>
      <w:hyperlink r:id="rId91" w:history="1">
        <w:r w:rsidRPr="008456C7">
          <w:rPr>
            <w:rFonts w:eastAsia="Times New Roman" w:cs="Arial"/>
            <w:color w:val="000000"/>
            <w:sz w:val="22"/>
            <w:lang w:eastAsia="nl-NL"/>
          </w:rPr>
          <w:t>Activiteitenbesluit</w:t>
        </w:r>
      </w:hyperlink>
    </w:p>
    <w:p w:rsidR="008456C7" w:rsidRPr="008456C7" w:rsidRDefault="008456C7" w:rsidP="008456C7">
      <w:pPr>
        <w:numPr>
          <w:ilvl w:val="2"/>
          <w:numId w:val="14"/>
        </w:numPr>
        <w:shd w:val="clear" w:color="auto" w:fill="FFFFFF"/>
        <w:spacing w:after="0" w:line="240" w:lineRule="auto"/>
        <w:ind w:left="0"/>
        <w:rPr>
          <w:rFonts w:eastAsia="Times New Roman" w:cs="Arial"/>
          <w:sz w:val="22"/>
          <w:lang w:eastAsia="nl-NL"/>
        </w:rPr>
      </w:pPr>
      <w:hyperlink r:id="rId92" w:history="1">
        <w:r w:rsidRPr="008456C7">
          <w:rPr>
            <w:rFonts w:eastAsia="Times New Roman" w:cs="Arial"/>
            <w:color w:val="000000"/>
            <w:sz w:val="22"/>
            <w:lang w:eastAsia="nl-NL"/>
          </w:rPr>
          <w:t>Basisnet: vervoer gevaarlijke stoffen</w:t>
        </w:r>
      </w:hyperlink>
    </w:p>
    <w:p w:rsidR="008456C7" w:rsidRPr="008456C7" w:rsidRDefault="008456C7" w:rsidP="008456C7">
      <w:pPr>
        <w:numPr>
          <w:ilvl w:val="2"/>
          <w:numId w:val="14"/>
        </w:numPr>
        <w:shd w:val="clear" w:color="auto" w:fill="FFFFFF"/>
        <w:spacing w:after="0" w:line="240" w:lineRule="auto"/>
        <w:ind w:left="0"/>
        <w:rPr>
          <w:rFonts w:eastAsia="Times New Roman" w:cs="Arial"/>
          <w:sz w:val="22"/>
          <w:lang w:eastAsia="nl-NL"/>
        </w:rPr>
      </w:pPr>
      <w:hyperlink r:id="rId93" w:history="1">
        <w:proofErr w:type="spellStart"/>
        <w:r w:rsidRPr="008456C7">
          <w:rPr>
            <w:rFonts w:eastAsia="Times New Roman" w:cs="Arial"/>
            <w:color w:val="000000"/>
            <w:sz w:val="22"/>
            <w:lang w:eastAsia="nl-NL"/>
          </w:rPr>
          <w:t>Bevi</w:t>
        </w:r>
        <w:proofErr w:type="spellEnd"/>
        <w:r w:rsidRPr="008456C7">
          <w:rPr>
            <w:rFonts w:eastAsia="Times New Roman" w:cs="Arial"/>
            <w:color w:val="000000"/>
            <w:sz w:val="22"/>
            <w:lang w:eastAsia="nl-NL"/>
          </w:rPr>
          <w:t xml:space="preserve">, </w:t>
        </w:r>
        <w:proofErr w:type="spellStart"/>
        <w:r w:rsidRPr="008456C7">
          <w:rPr>
            <w:rFonts w:eastAsia="Times New Roman" w:cs="Arial"/>
            <w:color w:val="000000"/>
            <w:sz w:val="22"/>
            <w:lang w:eastAsia="nl-NL"/>
          </w:rPr>
          <w:t>Revi</w:t>
        </w:r>
        <w:proofErr w:type="spellEnd"/>
      </w:hyperlink>
    </w:p>
    <w:p w:rsidR="008456C7" w:rsidRPr="008456C7" w:rsidRDefault="008456C7" w:rsidP="008456C7">
      <w:pPr>
        <w:numPr>
          <w:ilvl w:val="2"/>
          <w:numId w:val="14"/>
        </w:numPr>
        <w:shd w:val="clear" w:color="auto" w:fill="FFFFFF"/>
        <w:spacing w:after="0" w:line="240" w:lineRule="auto"/>
        <w:ind w:left="0"/>
        <w:rPr>
          <w:rFonts w:eastAsia="Times New Roman" w:cs="Arial"/>
          <w:sz w:val="22"/>
          <w:lang w:eastAsia="nl-NL"/>
        </w:rPr>
      </w:pPr>
      <w:hyperlink r:id="rId94" w:history="1">
        <w:r w:rsidRPr="008456C7">
          <w:rPr>
            <w:rFonts w:eastAsia="Times New Roman" w:cs="Arial"/>
            <w:color w:val="000000"/>
            <w:sz w:val="22"/>
            <w:lang w:eastAsia="nl-NL"/>
          </w:rPr>
          <w:t>Buisleidingen</w:t>
        </w:r>
      </w:hyperlink>
    </w:p>
    <w:p w:rsidR="008456C7" w:rsidRPr="008456C7" w:rsidRDefault="008456C7" w:rsidP="008456C7">
      <w:pPr>
        <w:numPr>
          <w:ilvl w:val="2"/>
          <w:numId w:val="14"/>
        </w:numPr>
        <w:shd w:val="clear" w:color="auto" w:fill="FFFFFF"/>
        <w:spacing w:after="0" w:line="240" w:lineRule="auto"/>
        <w:ind w:left="0"/>
        <w:rPr>
          <w:rFonts w:eastAsia="Times New Roman" w:cs="Arial"/>
          <w:sz w:val="22"/>
          <w:lang w:eastAsia="nl-NL"/>
        </w:rPr>
      </w:pPr>
      <w:hyperlink r:id="rId95" w:history="1">
        <w:proofErr w:type="spellStart"/>
        <w:r w:rsidRPr="008456C7">
          <w:rPr>
            <w:rFonts w:eastAsia="Times New Roman" w:cs="Arial"/>
            <w:color w:val="000000"/>
            <w:sz w:val="22"/>
            <w:lang w:eastAsia="nl-NL"/>
          </w:rPr>
          <w:t>Brzo</w:t>
        </w:r>
        <w:proofErr w:type="spellEnd"/>
        <w:r w:rsidRPr="008456C7">
          <w:rPr>
            <w:rFonts w:eastAsia="Times New Roman" w:cs="Arial"/>
            <w:color w:val="000000"/>
            <w:sz w:val="22"/>
            <w:lang w:eastAsia="nl-NL"/>
          </w:rPr>
          <w:t xml:space="preserve"> 2015</w:t>
        </w:r>
      </w:hyperlink>
    </w:p>
    <w:p w:rsidR="008456C7" w:rsidRPr="008456C7" w:rsidRDefault="008456C7" w:rsidP="008456C7">
      <w:pPr>
        <w:numPr>
          <w:ilvl w:val="2"/>
          <w:numId w:val="14"/>
        </w:numPr>
        <w:shd w:val="clear" w:color="auto" w:fill="FFFFFF"/>
        <w:spacing w:after="0" w:line="240" w:lineRule="auto"/>
        <w:ind w:left="0"/>
        <w:rPr>
          <w:rFonts w:eastAsia="Times New Roman" w:cs="Arial"/>
          <w:sz w:val="22"/>
          <w:lang w:eastAsia="nl-NL"/>
        </w:rPr>
      </w:pPr>
      <w:hyperlink r:id="rId96" w:history="1">
        <w:r w:rsidRPr="008456C7">
          <w:rPr>
            <w:rFonts w:eastAsia="Times New Roman" w:cs="Arial"/>
            <w:color w:val="000000"/>
            <w:sz w:val="22"/>
            <w:lang w:eastAsia="nl-NL"/>
          </w:rPr>
          <w:t>PGS</w:t>
        </w:r>
      </w:hyperlink>
    </w:p>
    <w:p w:rsidR="008456C7" w:rsidRPr="008456C7" w:rsidRDefault="008456C7" w:rsidP="008456C7">
      <w:pPr>
        <w:numPr>
          <w:ilvl w:val="3"/>
          <w:numId w:val="14"/>
        </w:numPr>
        <w:shd w:val="clear" w:color="auto" w:fill="FFFFFF"/>
        <w:spacing w:after="0" w:line="240" w:lineRule="auto"/>
        <w:ind w:left="0"/>
        <w:rPr>
          <w:rFonts w:eastAsia="Times New Roman" w:cs="Arial"/>
          <w:sz w:val="22"/>
          <w:lang w:eastAsia="nl-NL"/>
        </w:rPr>
      </w:pPr>
      <w:hyperlink r:id="rId97" w:history="1">
        <w:r w:rsidRPr="008456C7">
          <w:rPr>
            <w:rFonts w:eastAsia="Times New Roman" w:cs="Arial"/>
            <w:color w:val="000000"/>
            <w:sz w:val="22"/>
            <w:lang w:eastAsia="nl-NL"/>
          </w:rPr>
          <w:t>Handleiding PGS 15</w:t>
        </w:r>
      </w:hyperlink>
    </w:p>
    <w:p w:rsidR="008456C7" w:rsidRPr="008456C7" w:rsidRDefault="008456C7" w:rsidP="008456C7">
      <w:pPr>
        <w:numPr>
          <w:ilvl w:val="4"/>
          <w:numId w:val="14"/>
        </w:numPr>
        <w:shd w:val="clear" w:color="auto" w:fill="FFFFFF"/>
        <w:spacing w:after="0" w:line="240" w:lineRule="auto"/>
        <w:ind w:left="0"/>
        <w:rPr>
          <w:rFonts w:eastAsia="Times New Roman" w:cs="Arial"/>
          <w:sz w:val="22"/>
          <w:lang w:eastAsia="nl-NL"/>
        </w:rPr>
      </w:pPr>
      <w:hyperlink r:id="rId98" w:history="1">
        <w:r w:rsidRPr="008456C7">
          <w:rPr>
            <w:rFonts w:eastAsia="Times New Roman" w:cs="Arial"/>
            <w:color w:val="000000"/>
            <w:sz w:val="22"/>
            <w:lang w:eastAsia="nl-NL"/>
          </w:rPr>
          <w:t>Hoofdstuk 0 Inleiding</w:t>
        </w:r>
      </w:hyperlink>
    </w:p>
    <w:p w:rsidR="008456C7" w:rsidRPr="008456C7" w:rsidRDefault="008456C7" w:rsidP="008456C7">
      <w:pPr>
        <w:numPr>
          <w:ilvl w:val="4"/>
          <w:numId w:val="14"/>
        </w:numPr>
        <w:shd w:val="clear" w:color="auto" w:fill="FFFFFF"/>
        <w:spacing w:after="0" w:line="240" w:lineRule="auto"/>
        <w:ind w:left="0"/>
        <w:rPr>
          <w:rFonts w:eastAsia="Times New Roman" w:cs="Arial"/>
          <w:sz w:val="22"/>
          <w:lang w:eastAsia="nl-NL"/>
        </w:rPr>
      </w:pPr>
      <w:hyperlink r:id="rId99" w:history="1">
        <w:r w:rsidRPr="008456C7">
          <w:rPr>
            <w:rFonts w:eastAsia="Times New Roman" w:cs="Arial"/>
            <w:color w:val="000000"/>
            <w:sz w:val="22"/>
            <w:lang w:eastAsia="nl-NL"/>
          </w:rPr>
          <w:t>Hoofdstuk 1 Toepassing van PGS 15</w:t>
        </w:r>
      </w:hyperlink>
    </w:p>
    <w:p w:rsidR="008456C7" w:rsidRPr="008456C7" w:rsidRDefault="008456C7" w:rsidP="008456C7">
      <w:pPr>
        <w:numPr>
          <w:ilvl w:val="4"/>
          <w:numId w:val="14"/>
        </w:numPr>
        <w:shd w:val="clear" w:color="auto" w:fill="FFFFFF"/>
        <w:spacing w:after="0" w:line="240" w:lineRule="auto"/>
        <w:ind w:left="0"/>
        <w:rPr>
          <w:rFonts w:eastAsia="Times New Roman" w:cs="Arial"/>
          <w:sz w:val="22"/>
          <w:lang w:eastAsia="nl-NL"/>
        </w:rPr>
      </w:pPr>
      <w:hyperlink r:id="rId100" w:history="1">
        <w:r w:rsidRPr="008456C7">
          <w:rPr>
            <w:rFonts w:eastAsia="Times New Roman" w:cs="Arial"/>
            <w:color w:val="000000"/>
            <w:sz w:val="22"/>
            <w:lang w:eastAsia="nl-NL"/>
          </w:rPr>
          <w:t>Hoofdstuk 2 Systematiek</w:t>
        </w:r>
      </w:hyperlink>
    </w:p>
    <w:p w:rsidR="008456C7" w:rsidRPr="008456C7" w:rsidRDefault="008456C7" w:rsidP="008456C7">
      <w:pPr>
        <w:numPr>
          <w:ilvl w:val="4"/>
          <w:numId w:val="14"/>
        </w:numPr>
        <w:shd w:val="clear" w:color="auto" w:fill="FFFFFF"/>
        <w:spacing w:after="0" w:line="240" w:lineRule="auto"/>
        <w:ind w:left="0"/>
        <w:rPr>
          <w:rFonts w:eastAsia="Times New Roman" w:cs="Arial"/>
          <w:sz w:val="22"/>
          <w:lang w:eastAsia="nl-NL"/>
        </w:rPr>
      </w:pPr>
      <w:hyperlink r:id="rId101" w:history="1">
        <w:r w:rsidRPr="008456C7">
          <w:rPr>
            <w:rFonts w:eastAsia="Times New Roman" w:cs="Arial"/>
            <w:color w:val="000000"/>
            <w:sz w:val="22"/>
            <w:lang w:eastAsia="nl-NL"/>
          </w:rPr>
          <w:t>Hoofdstuk 3 Algemeen</w:t>
        </w:r>
      </w:hyperlink>
    </w:p>
    <w:p w:rsidR="008456C7" w:rsidRPr="008456C7" w:rsidRDefault="008456C7" w:rsidP="008456C7">
      <w:pPr>
        <w:numPr>
          <w:ilvl w:val="5"/>
          <w:numId w:val="14"/>
        </w:numPr>
        <w:shd w:val="clear" w:color="auto" w:fill="FFFFFF"/>
        <w:spacing w:after="0" w:line="240" w:lineRule="auto"/>
        <w:ind w:left="0"/>
        <w:rPr>
          <w:rFonts w:eastAsia="Times New Roman" w:cs="Arial"/>
          <w:sz w:val="22"/>
          <w:lang w:eastAsia="nl-NL"/>
        </w:rPr>
      </w:pPr>
      <w:hyperlink r:id="rId102" w:history="1">
        <w:r w:rsidRPr="008456C7">
          <w:rPr>
            <w:rFonts w:eastAsia="Times New Roman" w:cs="Arial"/>
            <w:color w:val="000000"/>
            <w:sz w:val="22"/>
            <w:lang w:eastAsia="nl-NL"/>
          </w:rPr>
          <w:t>Het opslaan van stoffen</w:t>
        </w:r>
      </w:hyperlink>
    </w:p>
    <w:p w:rsidR="008456C7" w:rsidRPr="008456C7" w:rsidRDefault="008456C7" w:rsidP="008456C7">
      <w:pPr>
        <w:numPr>
          <w:ilvl w:val="5"/>
          <w:numId w:val="14"/>
        </w:numPr>
        <w:shd w:val="clear" w:color="auto" w:fill="FFFFFF"/>
        <w:spacing w:after="0" w:line="240" w:lineRule="auto"/>
        <w:ind w:left="0"/>
        <w:rPr>
          <w:rFonts w:eastAsia="Times New Roman" w:cs="Arial"/>
          <w:sz w:val="22"/>
          <w:lang w:eastAsia="nl-NL"/>
        </w:rPr>
      </w:pPr>
      <w:hyperlink r:id="rId103" w:history="1">
        <w:r w:rsidRPr="008456C7">
          <w:rPr>
            <w:rFonts w:eastAsia="Times New Roman" w:cs="Arial"/>
            <w:color w:val="000000"/>
            <w:sz w:val="22"/>
            <w:lang w:eastAsia="nl-NL"/>
          </w:rPr>
          <w:t>Opslagvoorzieningen</w:t>
        </w:r>
      </w:hyperlink>
    </w:p>
    <w:p w:rsidR="008456C7" w:rsidRPr="008456C7" w:rsidRDefault="008456C7" w:rsidP="008456C7">
      <w:pPr>
        <w:numPr>
          <w:ilvl w:val="5"/>
          <w:numId w:val="14"/>
        </w:numPr>
        <w:shd w:val="clear" w:color="auto" w:fill="FFFFFF"/>
        <w:spacing w:after="0" w:line="240" w:lineRule="auto"/>
        <w:ind w:left="0"/>
        <w:rPr>
          <w:rFonts w:eastAsia="Times New Roman" w:cs="Arial"/>
          <w:sz w:val="22"/>
          <w:lang w:eastAsia="nl-NL"/>
        </w:rPr>
      </w:pPr>
      <w:hyperlink r:id="rId104" w:history="1">
        <w:r w:rsidRPr="008456C7">
          <w:rPr>
            <w:rFonts w:eastAsia="Times New Roman" w:cs="Arial"/>
            <w:color w:val="000000"/>
            <w:sz w:val="22"/>
            <w:lang w:eastAsia="nl-NL"/>
          </w:rPr>
          <w:t>Verpakking en etikettering</w:t>
        </w:r>
      </w:hyperlink>
    </w:p>
    <w:p w:rsidR="008456C7" w:rsidRPr="008456C7" w:rsidRDefault="008456C7" w:rsidP="008456C7">
      <w:pPr>
        <w:numPr>
          <w:ilvl w:val="5"/>
          <w:numId w:val="14"/>
        </w:numPr>
        <w:shd w:val="clear" w:color="auto" w:fill="FFFFFF"/>
        <w:spacing w:after="0" w:line="240" w:lineRule="auto"/>
        <w:ind w:left="0"/>
        <w:rPr>
          <w:rFonts w:eastAsia="Times New Roman" w:cs="Arial"/>
          <w:sz w:val="22"/>
          <w:lang w:eastAsia="nl-NL"/>
        </w:rPr>
      </w:pPr>
      <w:hyperlink r:id="rId105" w:history="1">
        <w:r w:rsidRPr="008456C7">
          <w:rPr>
            <w:rFonts w:eastAsia="Times New Roman" w:cs="Arial"/>
            <w:color w:val="000000"/>
            <w:sz w:val="22"/>
            <w:lang w:eastAsia="nl-NL"/>
          </w:rPr>
          <w:t>Klasse 8 stoffen</w:t>
        </w:r>
      </w:hyperlink>
    </w:p>
    <w:p w:rsidR="008456C7" w:rsidRPr="008456C7" w:rsidRDefault="008456C7" w:rsidP="008456C7">
      <w:pPr>
        <w:numPr>
          <w:ilvl w:val="5"/>
          <w:numId w:val="14"/>
        </w:numPr>
        <w:shd w:val="clear" w:color="auto" w:fill="FFFFFF"/>
        <w:spacing w:after="0" w:line="240" w:lineRule="auto"/>
        <w:ind w:left="0"/>
        <w:rPr>
          <w:rFonts w:eastAsia="Times New Roman" w:cs="Arial"/>
          <w:sz w:val="22"/>
          <w:lang w:eastAsia="nl-NL"/>
        </w:rPr>
      </w:pPr>
      <w:hyperlink r:id="rId106" w:history="1">
        <w:r w:rsidRPr="008456C7">
          <w:rPr>
            <w:rFonts w:eastAsia="Times New Roman" w:cs="Arial"/>
            <w:color w:val="000000"/>
            <w:sz w:val="22"/>
            <w:lang w:eastAsia="nl-NL"/>
          </w:rPr>
          <w:t>Vakbekwaamheid</w:t>
        </w:r>
      </w:hyperlink>
    </w:p>
    <w:p w:rsidR="008456C7" w:rsidRPr="008456C7" w:rsidRDefault="008456C7" w:rsidP="008456C7">
      <w:pPr>
        <w:numPr>
          <w:ilvl w:val="5"/>
          <w:numId w:val="14"/>
        </w:numPr>
        <w:shd w:val="clear" w:color="auto" w:fill="FFFFFF"/>
        <w:spacing w:after="0" w:line="240" w:lineRule="auto"/>
        <w:ind w:left="0"/>
        <w:rPr>
          <w:rFonts w:eastAsia="Times New Roman" w:cs="Arial"/>
          <w:sz w:val="22"/>
          <w:lang w:eastAsia="nl-NL"/>
        </w:rPr>
      </w:pPr>
      <w:hyperlink r:id="rId107" w:history="1">
        <w:r w:rsidRPr="008456C7">
          <w:rPr>
            <w:rFonts w:eastAsia="Times New Roman" w:cs="Arial"/>
            <w:color w:val="000000"/>
            <w:sz w:val="22"/>
            <w:lang w:eastAsia="nl-NL"/>
          </w:rPr>
          <w:t>Journaal en registratie</w:t>
        </w:r>
      </w:hyperlink>
    </w:p>
    <w:p w:rsidR="008456C7" w:rsidRPr="008456C7" w:rsidRDefault="008456C7" w:rsidP="008456C7">
      <w:pPr>
        <w:numPr>
          <w:ilvl w:val="5"/>
          <w:numId w:val="14"/>
        </w:numPr>
        <w:shd w:val="clear" w:color="auto" w:fill="FFFFFF"/>
        <w:spacing w:after="0" w:line="240" w:lineRule="auto"/>
        <w:ind w:left="0"/>
        <w:rPr>
          <w:rFonts w:eastAsia="Times New Roman" w:cs="Arial"/>
          <w:sz w:val="22"/>
          <w:lang w:eastAsia="nl-NL"/>
        </w:rPr>
      </w:pPr>
      <w:hyperlink r:id="rId108" w:history="1">
        <w:r w:rsidRPr="008456C7">
          <w:rPr>
            <w:rFonts w:eastAsia="Times New Roman" w:cs="Arial"/>
            <w:color w:val="000000"/>
            <w:sz w:val="22"/>
            <w:lang w:eastAsia="nl-NL"/>
          </w:rPr>
          <w:t>Vragen en antwoorden bij hoofdstuk 3</w:t>
        </w:r>
      </w:hyperlink>
    </w:p>
    <w:p w:rsidR="008456C7" w:rsidRPr="008456C7" w:rsidRDefault="008456C7" w:rsidP="008456C7">
      <w:pPr>
        <w:numPr>
          <w:ilvl w:val="4"/>
          <w:numId w:val="14"/>
        </w:numPr>
        <w:shd w:val="clear" w:color="auto" w:fill="FFFFFF"/>
        <w:spacing w:after="0" w:line="240" w:lineRule="auto"/>
        <w:ind w:left="0"/>
        <w:rPr>
          <w:rFonts w:eastAsia="Times New Roman" w:cs="Arial"/>
          <w:sz w:val="22"/>
          <w:lang w:eastAsia="nl-NL"/>
        </w:rPr>
      </w:pPr>
      <w:hyperlink r:id="rId109" w:history="1">
        <w:r w:rsidRPr="008456C7">
          <w:rPr>
            <w:rFonts w:eastAsia="Times New Roman" w:cs="Arial"/>
            <w:color w:val="000000"/>
            <w:sz w:val="22"/>
            <w:lang w:eastAsia="nl-NL"/>
          </w:rPr>
          <w:t>Hoofdstuk 4 Opslagvoorzieningen groter dan 10.000 kg</w:t>
        </w:r>
      </w:hyperlink>
    </w:p>
    <w:p w:rsidR="008456C7" w:rsidRPr="008456C7" w:rsidRDefault="008456C7" w:rsidP="008456C7">
      <w:pPr>
        <w:numPr>
          <w:ilvl w:val="4"/>
          <w:numId w:val="14"/>
        </w:numPr>
        <w:shd w:val="clear" w:color="auto" w:fill="FFFFFF"/>
        <w:spacing w:after="0" w:line="240" w:lineRule="auto"/>
        <w:ind w:left="0"/>
        <w:rPr>
          <w:rFonts w:eastAsia="Times New Roman" w:cs="Arial"/>
          <w:sz w:val="22"/>
          <w:lang w:eastAsia="nl-NL"/>
        </w:rPr>
      </w:pPr>
      <w:hyperlink r:id="rId110" w:history="1">
        <w:r w:rsidRPr="008456C7">
          <w:rPr>
            <w:rFonts w:eastAsia="Times New Roman" w:cs="Arial"/>
            <w:color w:val="000000"/>
            <w:sz w:val="22"/>
            <w:lang w:eastAsia="nl-NL"/>
          </w:rPr>
          <w:t>Hoofdstuk 5 Voorschriften voor de opslag van (tank)containers geladen met gevaarlijke stoffen en/of CMR-stoffen</w:t>
        </w:r>
      </w:hyperlink>
    </w:p>
    <w:p w:rsidR="008456C7" w:rsidRPr="008456C7" w:rsidRDefault="008456C7" w:rsidP="008456C7">
      <w:pPr>
        <w:numPr>
          <w:ilvl w:val="4"/>
          <w:numId w:val="14"/>
        </w:numPr>
        <w:shd w:val="clear" w:color="auto" w:fill="FFFFFF"/>
        <w:spacing w:after="0" w:line="240" w:lineRule="auto"/>
        <w:ind w:left="0"/>
        <w:rPr>
          <w:rFonts w:eastAsia="Times New Roman" w:cs="Arial"/>
          <w:sz w:val="22"/>
          <w:lang w:eastAsia="nl-NL"/>
        </w:rPr>
      </w:pPr>
      <w:hyperlink r:id="rId111" w:history="1">
        <w:r w:rsidRPr="008456C7">
          <w:rPr>
            <w:rFonts w:eastAsia="Times New Roman" w:cs="Arial"/>
            <w:color w:val="000000"/>
            <w:sz w:val="22"/>
            <w:lang w:eastAsia="nl-NL"/>
          </w:rPr>
          <w:t>Hoofdstuk 6 Opslag van gasflessen</w:t>
        </w:r>
      </w:hyperlink>
    </w:p>
    <w:p w:rsidR="008456C7" w:rsidRPr="008456C7" w:rsidRDefault="008456C7" w:rsidP="008456C7">
      <w:pPr>
        <w:numPr>
          <w:ilvl w:val="4"/>
          <w:numId w:val="14"/>
        </w:numPr>
        <w:shd w:val="clear" w:color="auto" w:fill="FFFFFF"/>
        <w:spacing w:after="0" w:line="240" w:lineRule="auto"/>
        <w:ind w:left="0"/>
        <w:rPr>
          <w:rFonts w:eastAsia="Times New Roman" w:cs="Arial"/>
          <w:sz w:val="22"/>
          <w:lang w:eastAsia="nl-NL"/>
        </w:rPr>
      </w:pPr>
      <w:hyperlink r:id="rId112" w:history="1">
        <w:r w:rsidRPr="008456C7">
          <w:rPr>
            <w:rFonts w:eastAsia="Times New Roman" w:cs="Arial"/>
            <w:color w:val="000000"/>
            <w:sz w:val="22"/>
            <w:lang w:eastAsia="nl-NL"/>
          </w:rPr>
          <w:t>Hoofdstuk 7 Opslag van spuitbussen en gaspatronen</w:t>
        </w:r>
      </w:hyperlink>
    </w:p>
    <w:p w:rsidR="008456C7" w:rsidRPr="008456C7" w:rsidRDefault="008456C7" w:rsidP="008456C7">
      <w:pPr>
        <w:numPr>
          <w:ilvl w:val="4"/>
          <w:numId w:val="14"/>
        </w:numPr>
        <w:shd w:val="clear" w:color="auto" w:fill="FFFFFF"/>
        <w:spacing w:after="0" w:line="240" w:lineRule="auto"/>
        <w:ind w:left="0"/>
        <w:rPr>
          <w:rFonts w:eastAsia="Times New Roman" w:cs="Arial"/>
          <w:sz w:val="22"/>
          <w:lang w:eastAsia="nl-NL"/>
        </w:rPr>
      </w:pPr>
      <w:hyperlink r:id="rId113" w:history="1">
        <w:r w:rsidRPr="008456C7">
          <w:rPr>
            <w:rFonts w:eastAsia="Times New Roman" w:cs="Arial"/>
            <w:color w:val="000000"/>
            <w:sz w:val="22"/>
            <w:lang w:eastAsia="nl-NL"/>
          </w:rPr>
          <w:t>Hoofdstuk 8 Opslag van verpakte gevaarlijke stoffen klasse 4.1, 4.2 en 4.3</w:t>
        </w:r>
      </w:hyperlink>
    </w:p>
    <w:p w:rsidR="008456C7" w:rsidRPr="008456C7" w:rsidRDefault="008456C7" w:rsidP="008456C7">
      <w:pPr>
        <w:numPr>
          <w:ilvl w:val="4"/>
          <w:numId w:val="14"/>
        </w:numPr>
        <w:shd w:val="clear" w:color="auto" w:fill="FFFFFF"/>
        <w:spacing w:after="0" w:line="240" w:lineRule="auto"/>
        <w:ind w:left="0"/>
        <w:rPr>
          <w:rFonts w:eastAsia="Times New Roman" w:cs="Arial"/>
          <w:sz w:val="22"/>
          <w:lang w:eastAsia="nl-NL"/>
        </w:rPr>
      </w:pPr>
      <w:hyperlink r:id="rId114" w:history="1">
        <w:r w:rsidRPr="008456C7">
          <w:rPr>
            <w:rFonts w:eastAsia="Times New Roman" w:cs="Arial"/>
            <w:color w:val="000000"/>
            <w:sz w:val="22"/>
            <w:lang w:eastAsia="nl-NL"/>
          </w:rPr>
          <w:t>Hoofdstuk 9 Opslag van kleine hoeveelheden organische peroxiden (klasse 5.2)</w:t>
        </w:r>
      </w:hyperlink>
    </w:p>
    <w:p w:rsidR="008456C7" w:rsidRPr="008456C7" w:rsidRDefault="008456C7" w:rsidP="008456C7">
      <w:pPr>
        <w:numPr>
          <w:ilvl w:val="4"/>
          <w:numId w:val="14"/>
        </w:numPr>
        <w:shd w:val="clear" w:color="auto" w:fill="FFFFFF"/>
        <w:spacing w:after="0" w:line="240" w:lineRule="auto"/>
        <w:ind w:left="0"/>
        <w:rPr>
          <w:rFonts w:eastAsia="Times New Roman" w:cs="Arial"/>
          <w:sz w:val="22"/>
          <w:lang w:eastAsia="nl-NL"/>
        </w:rPr>
      </w:pPr>
      <w:hyperlink r:id="rId115" w:history="1">
        <w:r w:rsidRPr="008456C7">
          <w:rPr>
            <w:rFonts w:eastAsia="Times New Roman" w:cs="Arial"/>
            <w:color w:val="000000"/>
            <w:sz w:val="22"/>
            <w:lang w:eastAsia="nl-NL"/>
          </w:rPr>
          <w:t>Hoofdstuk 10 Voorzieningen voor de tijdelijke opslag van verpakte gevaarlijke stoffen</w:t>
        </w:r>
      </w:hyperlink>
    </w:p>
    <w:p w:rsidR="008456C7" w:rsidRPr="008456C7" w:rsidRDefault="008456C7" w:rsidP="008456C7">
      <w:pPr>
        <w:numPr>
          <w:ilvl w:val="4"/>
          <w:numId w:val="14"/>
        </w:numPr>
        <w:shd w:val="clear" w:color="auto" w:fill="FFFFFF"/>
        <w:spacing w:after="0" w:line="240" w:lineRule="auto"/>
        <w:ind w:left="0"/>
        <w:rPr>
          <w:rFonts w:eastAsia="Times New Roman" w:cs="Arial"/>
          <w:sz w:val="22"/>
          <w:lang w:eastAsia="nl-NL"/>
        </w:rPr>
      </w:pPr>
      <w:hyperlink r:id="rId116" w:history="1">
        <w:r w:rsidRPr="008456C7">
          <w:rPr>
            <w:rFonts w:eastAsia="Times New Roman" w:cs="Arial"/>
            <w:color w:val="000000"/>
            <w:sz w:val="22"/>
            <w:lang w:eastAsia="nl-NL"/>
          </w:rPr>
          <w:t>Vragen en antwoorden bij bijlagen</w:t>
        </w:r>
      </w:hyperlink>
    </w:p>
    <w:p w:rsidR="008456C7" w:rsidRPr="008456C7" w:rsidRDefault="008456C7" w:rsidP="008456C7">
      <w:pPr>
        <w:numPr>
          <w:ilvl w:val="3"/>
          <w:numId w:val="14"/>
        </w:numPr>
        <w:shd w:val="clear" w:color="auto" w:fill="FFFFFF"/>
        <w:spacing w:after="0" w:line="240" w:lineRule="auto"/>
        <w:ind w:left="0"/>
        <w:rPr>
          <w:rFonts w:eastAsia="Times New Roman" w:cs="Arial"/>
          <w:sz w:val="22"/>
          <w:lang w:eastAsia="nl-NL"/>
        </w:rPr>
      </w:pPr>
      <w:hyperlink r:id="rId117" w:history="1">
        <w:r w:rsidRPr="008456C7">
          <w:rPr>
            <w:rFonts w:eastAsia="Times New Roman" w:cs="Arial"/>
            <w:color w:val="000000"/>
            <w:sz w:val="22"/>
            <w:lang w:eastAsia="nl-NL"/>
          </w:rPr>
          <w:t>Vragen en antwoorden</w:t>
        </w:r>
      </w:hyperlink>
    </w:p>
    <w:p w:rsidR="008456C7" w:rsidRPr="008456C7" w:rsidRDefault="008456C7" w:rsidP="008456C7">
      <w:pPr>
        <w:numPr>
          <w:ilvl w:val="2"/>
          <w:numId w:val="14"/>
        </w:numPr>
        <w:shd w:val="clear" w:color="auto" w:fill="FFFFFF"/>
        <w:spacing w:after="0" w:line="240" w:lineRule="auto"/>
        <w:ind w:left="0"/>
        <w:rPr>
          <w:rFonts w:eastAsia="Times New Roman" w:cs="Arial"/>
          <w:sz w:val="22"/>
          <w:lang w:eastAsia="nl-NL"/>
        </w:rPr>
      </w:pPr>
      <w:hyperlink r:id="rId118" w:history="1">
        <w:r w:rsidRPr="008456C7">
          <w:rPr>
            <w:rFonts w:eastAsia="Times New Roman" w:cs="Arial"/>
            <w:color w:val="000000"/>
            <w:sz w:val="22"/>
            <w:lang w:eastAsia="nl-NL"/>
          </w:rPr>
          <w:t>Register en Risicokaart</w:t>
        </w:r>
      </w:hyperlink>
    </w:p>
    <w:p w:rsidR="008456C7" w:rsidRPr="008456C7" w:rsidRDefault="008456C7" w:rsidP="008456C7">
      <w:pPr>
        <w:numPr>
          <w:ilvl w:val="2"/>
          <w:numId w:val="14"/>
        </w:numPr>
        <w:shd w:val="clear" w:color="auto" w:fill="FFFFFF"/>
        <w:spacing w:after="0" w:line="240" w:lineRule="auto"/>
        <w:ind w:left="0"/>
        <w:rPr>
          <w:rFonts w:eastAsia="Times New Roman" w:cs="Arial"/>
          <w:sz w:val="22"/>
          <w:lang w:eastAsia="nl-NL"/>
        </w:rPr>
      </w:pPr>
      <w:hyperlink r:id="rId119" w:history="1">
        <w:r w:rsidRPr="008456C7">
          <w:rPr>
            <w:rFonts w:eastAsia="Times New Roman" w:cs="Arial"/>
            <w:color w:val="000000"/>
            <w:sz w:val="22"/>
            <w:lang w:eastAsia="nl-NL"/>
          </w:rPr>
          <w:t>Vuurwerk</w:t>
        </w:r>
      </w:hyperlink>
    </w:p>
    <w:p w:rsidR="008456C7" w:rsidRPr="008456C7" w:rsidRDefault="008456C7" w:rsidP="008456C7">
      <w:pPr>
        <w:numPr>
          <w:ilvl w:val="2"/>
          <w:numId w:val="14"/>
        </w:numPr>
        <w:shd w:val="clear" w:color="auto" w:fill="FFFFFF"/>
        <w:spacing w:after="0" w:line="240" w:lineRule="auto"/>
        <w:ind w:left="0"/>
        <w:rPr>
          <w:rFonts w:eastAsia="Times New Roman" w:cs="Arial"/>
          <w:sz w:val="22"/>
          <w:lang w:eastAsia="nl-NL"/>
        </w:rPr>
      </w:pPr>
      <w:hyperlink r:id="rId120" w:history="1">
        <w:r w:rsidRPr="008456C7">
          <w:rPr>
            <w:rFonts w:eastAsia="Times New Roman" w:cs="Arial"/>
            <w:color w:val="000000"/>
            <w:sz w:val="22"/>
            <w:lang w:eastAsia="nl-NL"/>
          </w:rPr>
          <w:t>Werkstandaarden Externe veiligheid</w:t>
        </w:r>
      </w:hyperlink>
    </w:p>
    <w:p w:rsidR="008456C7" w:rsidRPr="008456C7" w:rsidRDefault="008456C7" w:rsidP="008456C7">
      <w:pPr>
        <w:numPr>
          <w:ilvl w:val="2"/>
          <w:numId w:val="14"/>
        </w:numPr>
        <w:shd w:val="clear" w:color="auto" w:fill="FFFFFF"/>
        <w:spacing w:after="0" w:line="240" w:lineRule="auto"/>
        <w:ind w:left="0"/>
        <w:rPr>
          <w:rFonts w:eastAsia="Times New Roman" w:cs="Arial"/>
          <w:sz w:val="22"/>
          <w:lang w:eastAsia="nl-NL"/>
        </w:rPr>
      </w:pPr>
      <w:hyperlink r:id="rId121" w:history="1">
        <w:r w:rsidRPr="008456C7">
          <w:rPr>
            <w:rFonts w:eastAsia="Times New Roman" w:cs="Arial"/>
            <w:color w:val="000000"/>
            <w:sz w:val="22"/>
            <w:lang w:eastAsia="nl-NL"/>
          </w:rPr>
          <w:t>Ruimtelijke ordening en veiligheid</w:t>
        </w:r>
      </w:hyperlink>
    </w:p>
    <w:p w:rsidR="008456C7" w:rsidRPr="008456C7" w:rsidRDefault="008456C7" w:rsidP="008456C7">
      <w:pPr>
        <w:numPr>
          <w:ilvl w:val="2"/>
          <w:numId w:val="14"/>
        </w:numPr>
        <w:shd w:val="clear" w:color="auto" w:fill="FFFFFF"/>
        <w:spacing w:after="0" w:line="240" w:lineRule="auto"/>
        <w:ind w:left="0"/>
        <w:rPr>
          <w:rFonts w:eastAsia="Times New Roman" w:cs="Arial"/>
          <w:sz w:val="22"/>
          <w:lang w:eastAsia="nl-NL"/>
        </w:rPr>
      </w:pPr>
      <w:hyperlink r:id="rId122" w:history="1">
        <w:proofErr w:type="spellStart"/>
        <w:r w:rsidRPr="008456C7">
          <w:rPr>
            <w:rFonts w:eastAsia="Times New Roman" w:cs="Arial"/>
            <w:color w:val="000000"/>
            <w:sz w:val="22"/>
            <w:lang w:eastAsia="nl-NL"/>
          </w:rPr>
          <w:t>Mindmap</w:t>
        </w:r>
        <w:proofErr w:type="spellEnd"/>
        <w:r w:rsidRPr="008456C7">
          <w:rPr>
            <w:rFonts w:eastAsia="Times New Roman" w:cs="Arial"/>
            <w:color w:val="000000"/>
            <w:sz w:val="22"/>
            <w:lang w:eastAsia="nl-NL"/>
          </w:rPr>
          <w:t xml:space="preserve"> externe veiligheid</w:t>
        </w:r>
      </w:hyperlink>
    </w:p>
    <w:p w:rsidR="008456C7" w:rsidRPr="008456C7" w:rsidRDefault="008456C7" w:rsidP="008456C7">
      <w:pPr>
        <w:numPr>
          <w:ilvl w:val="1"/>
          <w:numId w:val="14"/>
        </w:numPr>
        <w:shd w:val="clear" w:color="auto" w:fill="FFFFFF"/>
        <w:spacing w:after="0" w:line="240" w:lineRule="auto"/>
        <w:ind w:left="0"/>
        <w:rPr>
          <w:rFonts w:eastAsia="Times New Roman" w:cs="Arial"/>
          <w:sz w:val="22"/>
          <w:lang w:eastAsia="nl-NL"/>
        </w:rPr>
      </w:pPr>
      <w:hyperlink r:id="rId123" w:history="1">
        <w:r w:rsidRPr="008456C7">
          <w:rPr>
            <w:rFonts w:eastAsia="Times New Roman" w:cs="Arial"/>
            <w:color w:val="000000"/>
            <w:sz w:val="22"/>
            <w:lang w:eastAsia="nl-NL"/>
          </w:rPr>
          <w:t>Nieuws</w:t>
        </w:r>
      </w:hyperlink>
    </w:p>
    <w:p w:rsidR="008456C7" w:rsidRPr="008456C7" w:rsidRDefault="008456C7" w:rsidP="008456C7">
      <w:pPr>
        <w:numPr>
          <w:ilvl w:val="1"/>
          <w:numId w:val="14"/>
        </w:numPr>
        <w:shd w:val="clear" w:color="auto" w:fill="FFFFFF"/>
        <w:spacing w:after="0" w:line="240" w:lineRule="auto"/>
        <w:ind w:left="0"/>
        <w:rPr>
          <w:rFonts w:eastAsia="Times New Roman" w:cs="Arial"/>
          <w:sz w:val="22"/>
          <w:lang w:eastAsia="nl-NL"/>
        </w:rPr>
      </w:pPr>
      <w:hyperlink r:id="rId124" w:history="1">
        <w:r w:rsidRPr="008456C7">
          <w:rPr>
            <w:rFonts w:eastAsia="Times New Roman" w:cs="Arial"/>
            <w:color w:val="000000"/>
            <w:sz w:val="22"/>
            <w:lang w:eastAsia="nl-NL"/>
          </w:rPr>
          <w:t>Overheden voor overheden</w:t>
        </w:r>
      </w:hyperlink>
    </w:p>
    <w:p w:rsidR="008456C7" w:rsidRPr="008456C7" w:rsidRDefault="008456C7" w:rsidP="008456C7">
      <w:pPr>
        <w:numPr>
          <w:ilvl w:val="0"/>
          <w:numId w:val="14"/>
        </w:numPr>
        <w:shd w:val="clear" w:color="auto" w:fill="F9E11E"/>
        <w:spacing w:after="0" w:line="240" w:lineRule="auto"/>
        <w:ind w:left="0"/>
        <w:rPr>
          <w:rFonts w:eastAsia="Times New Roman" w:cs="Arial"/>
          <w:sz w:val="22"/>
          <w:lang w:eastAsia="nl-NL"/>
        </w:rPr>
      </w:pPr>
      <w:hyperlink r:id="rId125" w:history="1">
        <w:r w:rsidRPr="008456C7">
          <w:rPr>
            <w:rFonts w:eastAsia="Times New Roman" w:cs="Arial"/>
            <w:color w:val="000000"/>
            <w:sz w:val="22"/>
            <w:u w:val="single"/>
            <w:lang w:eastAsia="nl-NL"/>
          </w:rPr>
          <w:t>Helpdesk</w:t>
        </w:r>
      </w:hyperlink>
    </w:p>
    <w:p w:rsidR="008456C7" w:rsidRPr="008456C7" w:rsidRDefault="008456C7" w:rsidP="008456C7">
      <w:pPr>
        <w:pBdr>
          <w:bottom w:val="single" w:sz="6" w:space="1" w:color="auto"/>
        </w:pBdr>
        <w:spacing w:after="0" w:line="240" w:lineRule="auto"/>
        <w:jc w:val="center"/>
        <w:rPr>
          <w:rFonts w:eastAsia="Times New Roman" w:cs="Arial"/>
          <w:vanish/>
          <w:sz w:val="22"/>
          <w:lang w:eastAsia="nl-NL"/>
        </w:rPr>
      </w:pPr>
      <w:r w:rsidRPr="008456C7">
        <w:rPr>
          <w:rFonts w:eastAsia="Times New Roman" w:cs="Arial"/>
          <w:vanish/>
          <w:sz w:val="22"/>
          <w:lang w:eastAsia="nl-NL"/>
        </w:rPr>
        <w:lastRenderedPageBreak/>
        <w:t>Bovenkant formulier</w:t>
      </w:r>
    </w:p>
    <w:p w:rsidR="008456C7" w:rsidRPr="008456C7" w:rsidRDefault="008456C7" w:rsidP="008456C7">
      <w:pPr>
        <w:shd w:val="clear" w:color="auto" w:fill="F9E11E"/>
        <w:spacing w:after="0" w:line="240" w:lineRule="auto"/>
        <w:rPr>
          <w:rFonts w:eastAsia="Times New Roman" w:cs="Arial"/>
          <w:sz w:val="22"/>
          <w:lang w:eastAsia="nl-NL"/>
        </w:rPr>
      </w:pPr>
      <w:proofErr w:type="spellStart"/>
      <w:r w:rsidRPr="008456C7">
        <w:rPr>
          <w:rFonts w:eastAsia="Times New Roman" w:cs="Arial"/>
          <w:sz w:val="22"/>
          <w:lang w:eastAsia="nl-NL"/>
        </w:rPr>
        <w:t>ZoekenZoeken</w:t>
      </w:r>
      <w:proofErr w:type="spellEnd"/>
      <w:r w:rsidRPr="008456C7">
        <w:rPr>
          <w:rFonts w:eastAsia="Times New Roman" w:cs="Arial"/>
          <w:sz w:val="22"/>
          <w:lang w:eastAsia="nl-NL"/>
        </w:rPr>
        <w:t xml:space="preserve"> op</w:t>
      </w:r>
      <w:r w:rsidRPr="008456C7">
        <w:rPr>
          <w:rFonts w:eastAsia="Times New Roman" w:cs="Arial"/>
          <w:sz w:val="22"/>
          <w:lang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126" o:title=""/>
          </v:shape>
          <w:control r:id="rId127" w:name="DefaultOcxName" w:shapeid="_x0000_i1034"/>
        </w:object>
      </w:r>
      <w:r w:rsidRPr="008456C7">
        <w:rPr>
          <w:rFonts w:eastAsia="Times New Roman" w:cs="Arial"/>
          <w:sz w:val="22"/>
          <w:lang w:eastAsia="nl-NL"/>
        </w:rPr>
        <w:object w:dxaOrig="1440" w:dyaOrig="1440">
          <v:shape id="_x0000_i1033" type="#_x0000_t75" style="width:30.75pt;height:22.5pt" o:ole="">
            <v:imagedata r:id="rId128" o:title=""/>
          </v:shape>
          <w:control r:id="rId129" w:name="DefaultOcxName1" w:shapeid="_x0000_i1033"/>
        </w:object>
      </w:r>
    </w:p>
    <w:p w:rsidR="008456C7" w:rsidRPr="008456C7" w:rsidRDefault="008456C7" w:rsidP="008456C7">
      <w:pPr>
        <w:pBdr>
          <w:top w:val="single" w:sz="6" w:space="1" w:color="auto"/>
        </w:pBdr>
        <w:spacing w:after="0" w:line="240" w:lineRule="auto"/>
        <w:jc w:val="center"/>
        <w:rPr>
          <w:rFonts w:eastAsia="Times New Roman" w:cs="Arial"/>
          <w:vanish/>
          <w:sz w:val="22"/>
          <w:lang w:eastAsia="nl-NL"/>
        </w:rPr>
      </w:pPr>
      <w:r w:rsidRPr="008456C7">
        <w:rPr>
          <w:rFonts w:eastAsia="Times New Roman" w:cs="Arial"/>
          <w:vanish/>
          <w:sz w:val="22"/>
          <w:lang w:eastAsia="nl-NL"/>
        </w:rPr>
        <w:t>Onderkant formulier</w:t>
      </w:r>
    </w:p>
    <w:p w:rsidR="008456C7" w:rsidRPr="008456C7" w:rsidRDefault="008456C7" w:rsidP="008456C7">
      <w:pPr>
        <w:numPr>
          <w:ilvl w:val="0"/>
          <w:numId w:val="15"/>
        </w:numPr>
        <w:shd w:val="clear" w:color="auto" w:fill="F9E11E"/>
        <w:spacing w:after="0" w:line="288" w:lineRule="atLeast"/>
        <w:ind w:left="0"/>
        <w:rPr>
          <w:rFonts w:eastAsia="Times New Roman" w:cs="Arial"/>
          <w:sz w:val="22"/>
          <w:lang w:eastAsia="nl-NL"/>
        </w:rPr>
      </w:pPr>
      <w:hyperlink r:id="rId130" w:history="1">
        <w:r w:rsidRPr="008456C7">
          <w:rPr>
            <w:rFonts w:eastAsia="Times New Roman" w:cs="Arial"/>
            <w:color w:val="000000"/>
            <w:sz w:val="22"/>
            <w:u w:val="single"/>
            <w:lang w:eastAsia="nl-NL"/>
          </w:rPr>
          <w:t>Sitemap</w:t>
        </w:r>
      </w:hyperlink>
    </w:p>
    <w:p w:rsidR="008456C7" w:rsidRPr="008456C7" w:rsidRDefault="008456C7" w:rsidP="008456C7">
      <w:pPr>
        <w:numPr>
          <w:ilvl w:val="0"/>
          <w:numId w:val="15"/>
        </w:numPr>
        <w:shd w:val="clear" w:color="auto" w:fill="F9E11E"/>
        <w:spacing w:after="0" w:line="288" w:lineRule="atLeast"/>
        <w:ind w:left="0"/>
        <w:rPr>
          <w:rFonts w:eastAsia="Times New Roman" w:cs="Arial"/>
          <w:sz w:val="22"/>
          <w:lang w:eastAsia="nl-NL"/>
        </w:rPr>
      </w:pPr>
      <w:hyperlink r:id="rId131" w:history="1">
        <w:r w:rsidRPr="008456C7">
          <w:rPr>
            <w:rFonts w:eastAsia="Times New Roman" w:cs="Arial"/>
            <w:color w:val="000000"/>
            <w:sz w:val="22"/>
            <w:u w:val="single"/>
            <w:lang w:eastAsia="nl-NL"/>
          </w:rPr>
          <w:t>Uitgebreid zoeken</w:t>
        </w:r>
      </w:hyperlink>
    </w:p>
    <w:p w:rsidR="008456C7" w:rsidRPr="008456C7" w:rsidRDefault="008456C7" w:rsidP="008456C7">
      <w:pPr>
        <w:numPr>
          <w:ilvl w:val="0"/>
          <w:numId w:val="16"/>
        </w:numPr>
        <w:spacing w:after="0" w:line="240" w:lineRule="auto"/>
        <w:ind w:left="0" w:right="216"/>
        <w:rPr>
          <w:rFonts w:eastAsia="Times New Roman" w:cs="Arial"/>
          <w:sz w:val="22"/>
          <w:lang w:eastAsia="nl-NL"/>
        </w:rPr>
      </w:pPr>
      <w:hyperlink r:id="rId132" w:history="1">
        <w:r w:rsidRPr="008456C7">
          <w:rPr>
            <w:rFonts w:eastAsia="Times New Roman" w:cs="Arial"/>
            <w:color w:val="0000FF"/>
            <w:sz w:val="22"/>
            <w:u w:val="single"/>
            <w:lang w:eastAsia="nl-NL"/>
          </w:rPr>
          <w:t>PDF</w:t>
        </w:r>
      </w:hyperlink>
    </w:p>
    <w:p w:rsidR="008456C7" w:rsidRPr="008456C7" w:rsidRDefault="008456C7" w:rsidP="008456C7">
      <w:pPr>
        <w:numPr>
          <w:ilvl w:val="0"/>
          <w:numId w:val="17"/>
        </w:numPr>
        <w:spacing w:after="0" w:line="240" w:lineRule="auto"/>
        <w:ind w:left="288"/>
        <w:rPr>
          <w:rFonts w:eastAsia="Times New Roman" w:cs="Arial"/>
          <w:sz w:val="22"/>
          <w:lang w:eastAsia="nl-NL"/>
        </w:rPr>
      </w:pPr>
      <w:hyperlink r:id="rId133" w:history="1">
        <w:r w:rsidRPr="008456C7">
          <w:rPr>
            <w:rFonts w:eastAsia="Times New Roman" w:cs="Arial"/>
            <w:color w:val="0000FF"/>
            <w:sz w:val="22"/>
            <w:u w:val="single"/>
            <w:lang w:eastAsia="nl-NL"/>
          </w:rPr>
          <w:t>Contact</w:t>
        </w:r>
      </w:hyperlink>
    </w:p>
    <w:p w:rsidR="008456C7" w:rsidRPr="008456C7" w:rsidRDefault="008456C7" w:rsidP="008456C7">
      <w:pPr>
        <w:numPr>
          <w:ilvl w:val="0"/>
          <w:numId w:val="17"/>
        </w:numPr>
        <w:spacing w:after="0" w:line="240" w:lineRule="auto"/>
        <w:ind w:left="288"/>
        <w:rPr>
          <w:rFonts w:eastAsia="Times New Roman" w:cs="Arial"/>
          <w:sz w:val="22"/>
          <w:lang w:eastAsia="nl-NL"/>
        </w:rPr>
      </w:pPr>
      <w:hyperlink r:id="rId134" w:history="1">
        <w:r w:rsidRPr="008456C7">
          <w:rPr>
            <w:rFonts w:eastAsia="Times New Roman" w:cs="Arial"/>
            <w:color w:val="0000FF"/>
            <w:sz w:val="22"/>
            <w:u w:val="single"/>
            <w:lang w:eastAsia="nl-NL"/>
          </w:rPr>
          <w:t>Abonneren</w:t>
        </w:r>
      </w:hyperlink>
    </w:p>
    <w:p w:rsidR="008456C7" w:rsidRPr="008456C7" w:rsidRDefault="008456C7" w:rsidP="008456C7">
      <w:pPr>
        <w:numPr>
          <w:ilvl w:val="0"/>
          <w:numId w:val="17"/>
        </w:numPr>
        <w:spacing w:after="0" w:line="240" w:lineRule="auto"/>
        <w:ind w:left="288"/>
        <w:rPr>
          <w:rFonts w:eastAsia="Times New Roman" w:cs="Arial"/>
          <w:sz w:val="22"/>
          <w:lang w:eastAsia="nl-NL"/>
        </w:rPr>
      </w:pPr>
      <w:hyperlink r:id="rId135" w:history="1">
        <w:r w:rsidRPr="008456C7">
          <w:rPr>
            <w:rFonts w:eastAsia="Times New Roman" w:cs="Arial"/>
            <w:color w:val="0000FF"/>
            <w:sz w:val="22"/>
            <w:u w:val="single"/>
            <w:lang w:eastAsia="nl-NL"/>
          </w:rPr>
          <w:t>English</w:t>
        </w:r>
      </w:hyperlink>
    </w:p>
    <w:p w:rsidR="008456C7" w:rsidRPr="008456C7" w:rsidRDefault="008456C7" w:rsidP="008456C7">
      <w:pPr>
        <w:numPr>
          <w:ilvl w:val="0"/>
          <w:numId w:val="17"/>
        </w:numPr>
        <w:spacing w:after="0" w:line="240" w:lineRule="auto"/>
        <w:ind w:left="288"/>
        <w:rPr>
          <w:rFonts w:eastAsia="Times New Roman" w:cs="Arial"/>
          <w:sz w:val="22"/>
          <w:lang w:eastAsia="nl-NL"/>
        </w:rPr>
      </w:pPr>
      <w:hyperlink r:id="rId136" w:history="1">
        <w:r w:rsidRPr="008456C7">
          <w:rPr>
            <w:rFonts w:eastAsia="Times New Roman" w:cs="Arial"/>
            <w:color w:val="0000FF"/>
            <w:sz w:val="22"/>
            <w:u w:val="single"/>
            <w:lang w:eastAsia="nl-NL"/>
          </w:rPr>
          <w:t>Help</w:t>
        </w:r>
      </w:hyperlink>
    </w:p>
    <w:p w:rsidR="008456C7" w:rsidRPr="008456C7" w:rsidRDefault="008456C7" w:rsidP="008456C7">
      <w:pPr>
        <w:numPr>
          <w:ilvl w:val="0"/>
          <w:numId w:val="17"/>
        </w:numPr>
        <w:spacing w:after="0" w:line="240" w:lineRule="auto"/>
        <w:ind w:left="288"/>
        <w:rPr>
          <w:rFonts w:eastAsia="Times New Roman" w:cs="Arial"/>
          <w:sz w:val="22"/>
          <w:lang w:eastAsia="nl-NL"/>
        </w:rPr>
      </w:pPr>
      <w:hyperlink r:id="rId137" w:history="1">
        <w:r w:rsidRPr="008456C7">
          <w:rPr>
            <w:rFonts w:eastAsia="Times New Roman" w:cs="Arial"/>
            <w:color w:val="0000FF"/>
            <w:sz w:val="22"/>
            <w:u w:val="single"/>
            <w:lang w:eastAsia="nl-NL"/>
          </w:rPr>
          <w:t>Verantwoording</w:t>
        </w:r>
      </w:hyperlink>
    </w:p>
    <w:p w:rsidR="008456C7" w:rsidRPr="008456C7" w:rsidRDefault="008456C7" w:rsidP="008456C7">
      <w:pPr>
        <w:numPr>
          <w:ilvl w:val="0"/>
          <w:numId w:val="17"/>
        </w:numPr>
        <w:spacing w:after="0" w:line="240" w:lineRule="auto"/>
        <w:ind w:left="288"/>
        <w:rPr>
          <w:rFonts w:eastAsia="Times New Roman" w:cs="Arial"/>
          <w:sz w:val="22"/>
          <w:lang w:eastAsia="nl-NL"/>
        </w:rPr>
      </w:pPr>
      <w:hyperlink r:id="rId138" w:history="1">
        <w:r w:rsidRPr="008456C7">
          <w:rPr>
            <w:rFonts w:eastAsia="Times New Roman" w:cs="Arial"/>
            <w:color w:val="0000FF"/>
            <w:sz w:val="22"/>
            <w:u w:val="single"/>
            <w:lang w:eastAsia="nl-NL"/>
          </w:rPr>
          <w:t>Cookies</w:t>
        </w:r>
      </w:hyperlink>
    </w:p>
    <w:p w:rsidR="008456C7" w:rsidRPr="008456C7" w:rsidRDefault="008456C7" w:rsidP="008456C7">
      <w:pPr>
        <w:pStyle w:val="Geenafstand"/>
        <w:rPr>
          <w:rFonts w:cs="Arial"/>
          <w:sz w:val="22"/>
        </w:rPr>
      </w:pPr>
      <w:r w:rsidRPr="008456C7">
        <w:rPr>
          <w:rFonts w:eastAsia="Times New Roman" w:cs="Arial"/>
          <w:sz w:val="22"/>
          <w:lang w:eastAsia="nl-NL"/>
        </w:rPr>
        <w:pict/>
      </w:r>
      <w:r w:rsidRPr="008456C7">
        <w:rPr>
          <w:rFonts w:eastAsia="Times New Roman" w:cs="Arial"/>
          <w:sz w:val="22"/>
          <w:lang w:eastAsia="nl-NL"/>
        </w:rPr>
        <w:pict/>
      </w:r>
    </w:p>
    <w:sectPr w:rsidR="008456C7" w:rsidRPr="00845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426C"/>
    <w:multiLevelType w:val="multilevel"/>
    <w:tmpl w:val="B69E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E4942"/>
    <w:multiLevelType w:val="multilevel"/>
    <w:tmpl w:val="7B0E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86487"/>
    <w:multiLevelType w:val="multilevel"/>
    <w:tmpl w:val="B0AC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A7637"/>
    <w:multiLevelType w:val="multilevel"/>
    <w:tmpl w:val="C0A2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15961"/>
    <w:multiLevelType w:val="multilevel"/>
    <w:tmpl w:val="6608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0495A"/>
    <w:multiLevelType w:val="multilevel"/>
    <w:tmpl w:val="9060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42F36"/>
    <w:multiLevelType w:val="multilevel"/>
    <w:tmpl w:val="E236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52D2C"/>
    <w:multiLevelType w:val="multilevel"/>
    <w:tmpl w:val="57D2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365C0"/>
    <w:multiLevelType w:val="multilevel"/>
    <w:tmpl w:val="A308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DA468F"/>
    <w:multiLevelType w:val="multilevel"/>
    <w:tmpl w:val="395C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46FB8"/>
    <w:multiLevelType w:val="multilevel"/>
    <w:tmpl w:val="8CD07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C71A2"/>
    <w:multiLevelType w:val="multilevel"/>
    <w:tmpl w:val="3792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887D54"/>
    <w:multiLevelType w:val="multilevel"/>
    <w:tmpl w:val="BC4E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C3D37"/>
    <w:multiLevelType w:val="multilevel"/>
    <w:tmpl w:val="6F96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F1331D"/>
    <w:multiLevelType w:val="multilevel"/>
    <w:tmpl w:val="29F63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306062"/>
    <w:multiLevelType w:val="multilevel"/>
    <w:tmpl w:val="A884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FB5DCE"/>
    <w:multiLevelType w:val="multilevel"/>
    <w:tmpl w:val="D718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2"/>
  </w:num>
  <w:num w:numId="4">
    <w:abstractNumId w:val="16"/>
  </w:num>
  <w:num w:numId="5">
    <w:abstractNumId w:val="5"/>
  </w:num>
  <w:num w:numId="6">
    <w:abstractNumId w:val="9"/>
  </w:num>
  <w:num w:numId="7">
    <w:abstractNumId w:val="8"/>
  </w:num>
  <w:num w:numId="8">
    <w:abstractNumId w:val="11"/>
  </w:num>
  <w:num w:numId="9">
    <w:abstractNumId w:val="0"/>
  </w:num>
  <w:num w:numId="10">
    <w:abstractNumId w:val="13"/>
  </w:num>
  <w:num w:numId="11">
    <w:abstractNumId w:val="4"/>
  </w:num>
  <w:num w:numId="12">
    <w:abstractNumId w:val="10"/>
  </w:num>
  <w:num w:numId="13">
    <w:abstractNumId w:val="2"/>
  </w:num>
  <w:num w:numId="14">
    <w:abstractNumId w:val="14"/>
  </w:num>
  <w:num w:numId="15">
    <w:abstractNumId w:val="3"/>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CE"/>
    <w:rsid w:val="002D2448"/>
    <w:rsid w:val="007B4ACE"/>
    <w:rsid w:val="008456C7"/>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602E9-1772-4FB0-AAE0-A5C6E8BA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453477">
      <w:marLeft w:val="0"/>
      <w:marRight w:val="0"/>
      <w:marTop w:val="0"/>
      <w:marBottom w:val="0"/>
      <w:divBdr>
        <w:top w:val="none" w:sz="0" w:space="0" w:color="auto"/>
        <w:left w:val="none" w:sz="0" w:space="0" w:color="auto"/>
        <w:bottom w:val="none" w:sz="0" w:space="0" w:color="auto"/>
        <w:right w:val="none" w:sz="0" w:space="0" w:color="auto"/>
      </w:divBdr>
      <w:divsChild>
        <w:div w:id="1192111742">
          <w:marLeft w:val="0"/>
          <w:marRight w:val="0"/>
          <w:marTop w:val="0"/>
          <w:marBottom w:val="0"/>
          <w:divBdr>
            <w:top w:val="none" w:sz="0" w:space="0" w:color="auto"/>
            <w:left w:val="none" w:sz="0" w:space="0" w:color="auto"/>
            <w:bottom w:val="none" w:sz="0" w:space="0" w:color="auto"/>
            <w:right w:val="none" w:sz="0" w:space="0" w:color="auto"/>
          </w:divBdr>
          <w:divsChild>
            <w:div w:id="2044206023">
              <w:marLeft w:val="0"/>
              <w:marRight w:val="0"/>
              <w:marTop w:val="2490"/>
              <w:marBottom w:val="0"/>
              <w:divBdr>
                <w:top w:val="none" w:sz="0" w:space="0" w:color="auto"/>
                <w:left w:val="none" w:sz="0" w:space="0" w:color="auto"/>
                <w:bottom w:val="none" w:sz="0" w:space="0" w:color="auto"/>
                <w:right w:val="none" w:sz="0" w:space="0" w:color="auto"/>
              </w:divBdr>
              <w:divsChild>
                <w:div w:id="414594777">
                  <w:marLeft w:val="0"/>
                  <w:marRight w:val="0"/>
                  <w:marTop w:val="0"/>
                  <w:marBottom w:val="0"/>
                  <w:divBdr>
                    <w:top w:val="none" w:sz="0" w:space="0" w:color="auto"/>
                    <w:left w:val="none" w:sz="0" w:space="0" w:color="auto"/>
                    <w:bottom w:val="none" w:sz="0" w:space="0" w:color="auto"/>
                    <w:right w:val="none" w:sz="0" w:space="0" w:color="auto"/>
                  </w:divBdr>
                  <w:divsChild>
                    <w:div w:id="4747134">
                      <w:marLeft w:val="0"/>
                      <w:marRight w:val="0"/>
                      <w:marTop w:val="1305"/>
                      <w:marBottom w:val="0"/>
                      <w:divBdr>
                        <w:top w:val="none" w:sz="0" w:space="0" w:color="auto"/>
                        <w:left w:val="none" w:sz="0" w:space="0" w:color="auto"/>
                        <w:bottom w:val="none" w:sz="0" w:space="0" w:color="auto"/>
                        <w:right w:val="none" w:sz="0" w:space="0" w:color="auto"/>
                      </w:divBdr>
                      <w:divsChild>
                        <w:div w:id="131752728">
                          <w:marLeft w:val="0"/>
                          <w:marRight w:val="0"/>
                          <w:marTop w:val="0"/>
                          <w:marBottom w:val="180"/>
                          <w:divBdr>
                            <w:top w:val="none" w:sz="0" w:space="0" w:color="auto"/>
                            <w:left w:val="none" w:sz="0" w:space="0" w:color="auto"/>
                            <w:bottom w:val="none" w:sz="0" w:space="0" w:color="auto"/>
                            <w:right w:val="none" w:sz="0" w:space="0" w:color="auto"/>
                          </w:divBdr>
                        </w:div>
                        <w:div w:id="369887656">
                          <w:marLeft w:val="0"/>
                          <w:marRight w:val="0"/>
                          <w:marTop w:val="0"/>
                          <w:marBottom w:val="0"/>
                          <w:divBdr>
                            <w:top w:val="none" w:sz="0" w:space="0" w:color="auto"/>
                            <w:left w:val="none" w:sz="0" w:space="0" w:color="auto"/>
                            <w:bottom w:val="none" w:sz="0" w:space="0" w:color="auto"/>
                            <w:right w:val="none" w:sz="0" w:space="0" w:color="auto"/>
                          </w:divBdr>
                          <w:divsChild>
                            <w:div w:id="384528008">
                              <w:marLeft w:val="0"/>
                              <w:marRight w:val="0"/>
                              <w:marTop w:val="0"/>
                              <w:marBottom w:val="0"/>
                              <w:divBdr>
                                <w:top w:val="none" w:sz="0" w:space="0" w:color="auto"/>
                                <w:left w:val="none" w:sz="0" w:space="0" w:color="auto"/>
                                <w:bottom w:val="none" w:sz="0" w:space="0" w:color="auto"/>
                                <w:right w:val="none" w:sz="0" w:space="0" w:color="auto"/>
                              </w:divBdr>
                              <w:divsChild>
                                <w:div w:id="839732037">
                                  <w:marLeft w:val="0"/>
                                  <w:marRight w:val="0"/>
                                  <w:marTop w:val="0"/>
                                  <w:marBottom w:val="0"/>
                                  <w:divBdr>
                                    <w:top w:val="none" w:sz="0" w:space="0" w:color="auto"/>
                                    <w:left w:val="none" w:sz="0" w:space="0" w:color="auto"/>
                                    <w:bottom w:val="none" w:sz="0" w:space="0" w:color="auto"/>
                                    <w:right w:val="none" w:sz="0" w:space="0" w:color="auto"/>
                                  </w:divBdr>
                                </w:div>
                                <w:div w:id="1219826550">
                                  <w:marLeft w:val="0"/>
                                  <w:marRight w:val="0"/>
                                  <w:marTop w:val="0"/>
                                  <w:marBottom w:val="0"/>
                                  <w:divBdr>
                                    <w:top w:val="none" w:sz="0" w:space="0" w:color="auto"/>
                                    <w:left w:val="none" w:sz="0" w:space="0" w:color="auto"/>
                                    <w:bottom w:val="none" w:sz="0" w:space="0" w:color="auto"/>
                                    <w:right w:val="none" w:sz="0" w:space="0" w:color="auto"/>
                                  </w:divBdr>
                                  <w:divsChild>
                                    <w:div w:id="1908298148">
                                      <w:marLeft w:val="0"/>
                                      <w:marRight w:val="0"/>
                                      <w:marTop w:val="0"/>
                                      <w:marBottom w:val="0"/>
                                      <w:divBdr>
                                        <w:top w:val="single" w:sz="6" w:space="0" w:color="535353"/>
                                        <w:left w:val="none" w:sz="0" w:space="0" w:color="auto"/>
                                        <w:bottom w:val="none" w:sz="0" w:space="0" w:color="auto"/>
                                        <w:right w:val="none" w:sz="0" w:space="0" w:color="auto"/>
                                      </w:divBdr>
                                    </w:div>
                                  </w:divsChild>
                                </w:div>
                              </w:divsChild>
                            </w:div>
                            <w:div w:id="1989743832">
                              <w:marLeft w:val="0"/>
                              <w:marRight w:val="0"/>
                              <w:marTop w:val="0"/>
                              <w:marBottom w:val="0"/>
                              <w:divBdr>
                                <w:top w:val="none" w:sz="0" w:space="0" w:color="auto"/>
                                <w:left w:val="none" w:sz="0" w:space="0" w:color="auto"/>
                                <w:bottom w:val="none" w:sz="0" w:space="0" w:color="auto"/>
                                <w:right w:val="none" w:sz="0" w:space="0" w:color="auto"/>
                              </w:divBdr>
                            </w:div>
                            <w:div w:id="724107745">
                              <w:marLeft w:val="0"/>
                              <w:marRight w:val="0"/>
                              <w:marTop w:val="0"/>
                              <w:marBottom w:val="90"/>
                              <w:divBdr>
                                <w:top w:val="none" w:sz="0" w:space="0" w:color="auto"/>
                                <w:left w:val="none" w:sz="0" w:space="0" w:color="auto"/>
                                <w:bottom w:val="none" w:sz="0" w:space="0" w:color="auto"/>
                                <w:right w:val="none" w:sz="0" w:space="0" w:color="auto"/>
                              </w:divBdr>
                              <w:divsChild>
                                <w:div w:id="6162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7441">
                      <w:marLeft w:val="0"/>
                      <w:marRight w:val="0"/>
                      <w:marTop w:val="0"/>
                      <w:marBottom w:val="0"/>
                      <w:divBdr>
                        <w:top w:val="none" w:sz="0" w:space="0" w:color="auto"/>
                        <w:left w:val="none" w:sz="0" w:space="0" w:color="auto"/>
                        <w:bottom w:val="none" w:sz="0" w:space="0" w:color="auto"/>
                        <w:right w:val="none" w:sz="0" w:space="0" w:color="auto"/>
                      </w:divBdr>
                      <w:divsChild>
                        <w:div w:id="1330643793">
                          <w:marLeft w:val="0"/>
                          <w:marRight w:val="0"/>
                          <w:marTop w:val="0"/>
                          <w:marBottom w:val="600"/>
                          <w:divBdr>
                            <w:top w:val="none" w:sz="0" w:space="0" w:color="auto"/>
                            <w:left w:val="none" w:sz="0" w:space="0" w:color="auto"/>
                            <w:bottom w:val="none" w:sz="0" w:space="0" w:color="auto"/>
                            <w:right w:val="none" w:sz="0" w:space="0" w:color="auto"/>
                          </w:divBdr>
                        </w:div>
                        <w:div w:id="2065717809">
                          <w:marLeft w:val="0"/>
                          <w:marRight w:val="0"/>
                          <w:marTop w:val="0"/>
                          <w:marBottom w:val="0"/>
                          <w:divBdr>
                            <w:top w:val="none" w:sz="0" w:space="0" w:color="auto"/>
                            <w:left w:val="none" w:sz="0" w:space="0" w:color="auto"/>
                            <w:bottom w:val="none" w:sz="0" w:space="0" w:color="auto"/>
                            <w:right w:val="none" w:sz="0" w:space="0" w:color="auto"/>
                          </w:divBdr>
                          <w:divsChild>
                            <w:div w:id="411510480">
                              <w:marLeft w:val="0"/>
                              <w:marRight w:val="0"/>
                              <w:marTop w:val="0"/>
                              <w:marBottom w:val="0"/>
                              <w:divBdr>
                                <w:top w:val="none" w:sz="0" w:space="0" w:color="auto"/>
                                <w:left w:val="none" w:sz="0" w:space="0" w:color="auto"/>
                                <w:bottom w:val="none" w:sz="0" w:space="0" w:color="auto"/>
                                <w:right w:val="none" w:sz="0" w:space="0" w:color="auto"/>
                              </w:divBdr>
                              <w:divsChild>
                                <w:div w:id="5463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1552">
                          <w:marLeft w:val="0"/>
                          <w:marRight w:val="0"/>
                          <w:marTop w:val="0"/>
                          <w:marBottom w:val="0"/>
                          <w:divBdr>
                            <w:top w:val="none" w:sz="0" w:space="0" w:color="auto"/>
                            <w:left w:val="none" w:sz="0" w:space="0" w:color="auto"/>
                            <w:bottom w:val="none" w:sz="0" w:space="0" w:color="auto"/>
                            <w:right w:val="none" w:sz="0" w:space="0" w:color="auto"/>
                          </w:divBdr>
                          <w:divsChild>
                            <w:div w:id="10119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00954">
                  <w:marLeft w:val="0"/>
                  <w:marRight w:val="0"/>
                  <w:marTop w:val="0"/>
                  <w:marBottom w:val="0"/>
                  <w:divBdr>
                    <w:top w:val="none" w:sz="0" w:space="0" w:color="auto"/>
                    <w:left w:val="none" w:sz="0" w:space="0" w:color="auto"/>
                    <w:bottom w:val="none" w:sz="0" w:space="0" w:color="auto"/>
                    <w:right w:val="none" w:sz="0" w:space="0" w:color="auto"/>
                  </w:divBdr>
                </w:div>
              </w:divsChild>
            </w:div>
            <w:div w:id="865168823">
              <w:marLeft w:val="0"/>
              <w:marRight w:val="0"/>
              <w:marTop w:val="0"/>
              <w:marBottom w:val="0"/>
              <w:divBdr>
                <w:top w:val="none" w:sz="0" w:space="0" w:color="auto"/>
                <w:left w:val="none" w:sz="0" w:space="0" w:color="auto"/>
                <w:bottom w:val="none" w:sz="0" w:space="0" w:color="auto"/>
                <w:right w:val="none" w:sz="0" w:space="0" w:color="auto"/>
              </w:divBdr>
              <w:divsChild>
                <w:div w:id="586042024">
                  <w:marLeft w:val="0"/>
                  <w:marRight w:val="0"/>
                  <w:marTop w:val="0"/>
                  <w:marBottom w:val="0"/>
                  <w:divBdr>
                    <w:top w:val="none" w:sz="0" w:space="0" w:color="auto"/>
                    <w:left w:val="none" w:sz="0" w:space="0" w:color="auto"/>
                    <w:bottom w:val="none" w:sz="0" w:space="0" w:color="auto"/>
                    <w:right w:val="none" w:sz="0" w:space="0" w:color="auto"/>
                  </w:divBdr>
                </w:div>
              </w:divsChild>
            </w:div>
            <w:div w:id="229921843">
              <w:marLeft w:val="0"/>
              <w:marRight w:val="0"/>
              <w:marTop w:val="0"/>
              <w:marBottom w:val="0"/>
              <w:divBdr>
                <w:top w:val="none" w:sz="0" w:space="0" w:color="auto"/>
                <w:left w:val="none" w:sz="0" w:space="0" w:color="auto"/>
                <w:bottom w:val="none" w:sz="0" w:space="0" w:color="auto"/>
                <w:right w:val="none" w:sz="0" w:space="0" w:color="auto"/>
              </w:divBdr>
              <w:divsChild>
                <w:div w:id="630670872">
                  <w:marLeft w:val="0"/>
                  <w:marRight w:val="0"/>
                  <w:marTop w:val="0"/>
                  <w:marBottom w:val="0"/>
                  <w:divBdr>
                    <w:top w:val="none" w:sz="0" w:space="0" w:color="auto"/>
                    <w:left w:val="none" w:sz="0" w:space="0" w:color="auto"/>
                    <w:bottom w:val="none" w:sz="0" w:space="0" w:color="auto"/>
                    <w:right w:val="none" w:sz="0" w:space="0" w:color="auto"/>
                  </w:divBdr>
                </w:div>
                <w:div w:id="609045862">
                  <w:marLeft w:val="0"/>
                  <w:marRight w:val="0"/>
                  <w:marTop w:val="0"/>
                  <w:marBottom w:val="0"/>
                  <w:divBdr>
                    <w:top w:val="none" w:sz="0" w:space="0" w:color="auto"/>
                    <w:left w:val="none" w:sz="0" w:space="0" w:color="auto"/>
                    <w:bottom w:val="none" w:sz="0" w:space="0" w:color="auto"/>
                    <w:right w:val="none" w:sz="0" w:space="0" w:color="auto"/>
                  </w:divBdr>
                </w:div>
                <w:div w:id="361444306">
                  <w:marLeft w:val="0"/>
                  <w:marRight w:val="0"/>
                  <w:marTop w:val="0"/>
                  <w:marBottom w:val="0"/>
                  <w:divBdr>
                    <w:top w:val="none" w:sz="0" w:space="0" w:color="auto"/>
                    <w:left w:val="none" w:sz="0" w:space="0" w:color="auto"/>
                    <w:bottom w:val="none" w:sz="0" w:space="0" w:color="FFFFFF"/>
                    <w:right w:val="none" w:sz="0" w:space="0" w:color="auto"/>
                  </w:divBdr>
                  <w:divsChild>
                    <w:div w:id="1990094363">
                      <w:marLeft w:val="0"/>
                      <w:marRight w:val="0"/>
                      <w:marTop w:val="0"/>
                      <w:marBottom w:val="0"/>
                      <w:divBdr>
                        <w:top w:val="none" w:sz="0" w:space="0" w:color="auto"/>
                        <w:left w:val="none" w:sz="0" w:space="0" w:color="auto"/>
                        <w:bottom w:val="none" w:sz="0" w:space="0" w:color="auto"/>
                        <w:right w:val="none" w:sz="0" w:space="0" w:color="auto"/>
                      </w:divBdr>
                      <w:divsChild>
                        <w:div w:id="1777166310">
                          <w:marLeft w:val="0"/>
                          <w:marRight w:val="0"/>
                          <w:marTop w:val="0"/>
                          <w:marBottom w:val="0"/>
                          <w:divBdr>
                            <w:top w:val="none" w:sz="0" w:space="0" w:color="auto"/>
                            <w:left w:val="none" w:sz="0" w:space="0" w:color="auto"/>
                            <w:bottom w:val="none" w:sz="0" w:space="0" w:color="auto"/>
                            <w:right w:val="none" w:sz="0" w:space="0" w:color="auto"/>
                          </w:divBdr>
                        </w:div>
                      </w:divsChild>
                    </w:div>
                    <w:div w:id="528955680">
                      <w:marLeft w:val="0"/>
                      <w:marRight w:val="0"/>
                      <w:marTop w:val="0"/>
                      <w:marBottom w:val="0"/>
                      <w:divBdr>
                        <w:top w:val="none" w:sz="0" w:space="0" w:color="auto"/>
                        <w:left w:val="none" w:sz="0" w:space="0" w:color="auto"/>
                        <w:bottom w:val="none" w:sz="0" w:space="0" w:color="auto"/>
                        <w:right w:val="none" w:sz="0" w:space="0" w:color="auto"/>
                      </w:divBdr>
                    </w:div>
                    <w:div w:id="1100416935">
                      <w:marLeft w:val="0"/>
                      <w:marRight w:val="0"/>
                      <w:marTop w:val="0"/>
                      <w:marBottom w:val="0"/>
                      <w:divBdr>
                        <w:top w:val="none" w:sz="0" w:space="0" w:color="auto"/>
                        <w:left w:val="none" w:sz="0" w:space="0" w:color="auto"/>
                        <w:bottom w:val="none" w:sz="0" w:space="0" w:color="auto"/>
                        <w:right w:val="none" w:sz="0" w:space="0" w:color="auto"/>
                      </w:divBdr>
                    </w:div>
                  </w:divsChild>
                </w:div>
                <w:div w:id="11197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71311">
      <w:marLeft w:val="-30000"/>
      <w:marRight w:val="0"/>
      <w:marTop w:val="0"/>
      <w:marBottom w:val="0"/>
      <w:divBdr>
        <w:top w:val="none" w:sz="0" w:space="0" w:color="auto"/>
        <w:left w:val="none" w:sz="0" w:space="0" w:color="auto"/>
        <w:bottom w:val="none" w:sz="0" w:space="0" w:color="auto"/>
        <w:right w:val="none" w:sz="0" w:space="0" w:color="auto"/>
      </w:divBdr>
    </w:div>
    <w:div w:id="1945452108">
      <w:marLeft w:val="-15"/>
      <w:marRight w:val="-15"/>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nfomil.nl/onderwerpen/hinder-gezondheid/veiligheid/pgs/vragen-antwoorden/" TargetMode="External"/><Relationship Id="rId21" Type="http://schemas.openxmlformats.org/officeDocument/2006/relationships/hyperlink" Target="http://www.infomil.nl/onderwerpen/hinder-gezondheid/veiligheid/pgs/handleiding-pgs-15/hoofdstuk-3/verpakking/" TargetMode="External"/><Relationship Id="rId42" Type="http://schemas.openxmlformats.org/officeDocument/2006/relationships/hyperlink" Target="https://plus.google.com/share?url=http%3a%2f%2fwww.infomil.nl%2fonderwerpen%2fhinder-gezondheid%2fveiligheid%2fpgs%2fhandleiding-pgs-15%2fhoofdstuk-3%2fverpakking%2f" TargetMode="External"/><Relationship Id="rId63" Type="http://schemas.openxmlformats.org/officeDocument/2006/relationships/hyperlink" Target="http://www.infomil.nl/onderwerpen/hinder-gezondheid/veiligheid/pgs/handleiding-pgs-15/hoofdstuk-3/klasse-8-stoffen/" TargetMode="External"/><Relationship Id="rId84" Type="http://schemas.openxmlformats.org/officeDocument/2006/relationships/hyperlink" Target="https://redactie.infomil.nl/?exitItmIdt=133100&amp;AppIdt=00000000&amp;exitAppIdt=00000000&amp;authenticate_token=&amp;exitUrl=http%3A%2F%2Fwww.infomil.nl" TargetMode="External"/><Relationship Id="rId138" Type="http://schemas.openxmlformats.org/officeDocument/2006/relationships/hyperlink" Target="http://www.infomil.nl/algemene-onderdelen/serviceblok/informatie-cookies-0/" TargetMode="External"/><Relationship Id="rId16" Type="http://schemas.openxmlformats.org/officeDocument/2006/relationships/hyperlink" Target="http://www.infomil.nl/onderwerpen/hinder-gezondheid/veiligheid/pgs/handleiding-pgs-15/hoofdstuk-3/" TargetMode="External"/><Relationship Id="rId107" Type="http://schemas.openxmlformats.org/officeDocument/2006/relationships/hyperlink" Target="http://www.infomil.nl/onderwerpen/hinder-gezondheid/veiligheid/pgs/handleiding-pgs-15/hoofdstuk-3/journaal-registratie/" TargetMode="External"/><Relationship Id="rId11" Type="http://schemas.openxmlformats.org/officeDocument/2006/relationships/hyperlink" Target="http://www.infomil.nl/onderwerpen/" TargetMode="External"/><Relationship Id="rId32" Type="http://schemas.openxmlformats.org/officeDocument/2006/relationships/image" Target="media/image3.gif"/><Relationship Id="rId37" Type="http://schemas.openxmlformats.org/officeDocument/2006/relationships/hyperlink" Target="http://www.infomil.nl/onderwerpen/hinder-gezondheid/veiligheid/pgs/handleiding-pgs-15/hoofdstuk-3/verpakking/?PDF=true" TargetMode="External"/><Relationship Id="rId53" Type="http://schemas.openxmlformats.org/officeDocument/2006/relationships/hyperlink" Target="http://www.infomil.nl/onderwerpen/hinder-gezondheid/veiligheid/brzo-2015/" TargetMode="External"/><Relationship Id="rId58" Type="http://schemas.openxmlformats.org/officeDocument/2006/relationships/hyperlink" Target="http://www.infomil.nl/onderwerpen/hinder-gezondheid/veiligheid/pgs/handleiding-pgs-15/hoofdstuk-2/" TargetMode="External"/><Relationship Id="rId74" Type="http://schemas.openxmlformats.org/officeDocument/2006/relationships/hyperlink" Target="http://www.infomil.nl/onderwerpen/hinder-gezondheid/veiligheid/pgs/handleiding-pgs-15/vragen-antwoorden/" TargetMode="External"/><Relationship Id="rId79" Type="http://schemas.openxmlformats.org/officeDocument/2006/relationships/hyperlink" Target="http://www.infomil.nl/onderwerpen/hinder-gezondheid/veiligheid/ruimtelijke-ordening/" TargetMode="External"/><Relationship Id="rId102" Type="http://schemas.openxmlformats.org/officeDocument/2006/relationships/hyperlink" Target="http://www.infomil.nl/onderwerpen/hinder-gezondheid/veiligheid/pgs/handleiding-pgs-15/hoofdstuk-3/opslaan-verpakte/" TargetMode="External"/><Relationship Id="rId123" Type="http://schemas.openxmlformats.org/officeDocument/2006/relationships/hyperlink" Target="http://www.infomil.nl/onderwerpen/hinder-gezondheid/veiligheid/menu/nieuws/" TargetMode="External"/><Relationship Id="rId128" Type="http://schemas.openxmlformats.org/officeDocument/2006/relationships/image" Target="media/image12.wmf"/><Relationship Id="rId5" Type="http://schemas.openxmlformats.org/officeDocument/2006/relationships/hyperlink" Target="http://www.infomil.nl/onderwerpen/hinder-gezondheid/veiligheid/pgs/handleiding-pgs-15/hoofdstuk-3/verpakking/" TargetMode="External"/><Relationship Id="rId90" Type="http://schemas.openxmlformats.org/officeDocument/2006/relationships/hyperlink" Target="http://www.infomil.nl/onderwerpen/" TargetMode="External"/><Relationship Id="rId95" Type="http://schemas.openxmlformats.org/officeDocument/2006/relationships/hyperlink" Target="http://www.infomil.nl/onderwerpen/hinder-gezondheid/veiligheid/brzo-2015/" TargetMode="External"/><Relationship Id="rId22" Type="http://schemas.openxmlformats.org/officeDocument/2006/relationships/hyperlink" Target="http://www.infomil.nl/onderwerpen/hinder-gezondheid/veiligheid/pgs/handleiding-pgs-15/hoofdstuk-3/verpakking/" TargetMode="External"/><Relationship Id="rId27" Type="http://schemas.openxmlformats.org/officeDocument/2006/relationships/image" Target="media/image2.jpeg"/><Relationship Id="rId43" Type="http://schemas.openxmlformats.org/officeDocument/2006/relationships/image" Target="media/image8.jpeg"/><Relationship Id="rId48" Type="http://schemas.openxmlformats.org/officeDocument/2006/relationships/hyperlink" Target="http://www.infomil.nl/onderwerpen/hinder-gezondheid/veiligheid/" TargetMode="External"/><Relationship Id="rId64" Type="http://schemas.openxmlformats.org/officeDocument/2006/relationships/hyperlink" Target="http://www.infomil.nl/onderwerpen/hinder-gezondheid/veiligheid/pgs/handleiding-pgs-15/hoofdstuk-3/vakbekwaamheid/" TargetMode="External"/><Relationship Id="rId69" Type="http://schemas.openxmlformats.org/officeDocument/2006/relationships/hyperlink" Target="http://www.infomil.nl/onderwerpen/hinder-gezondheid/veiligheid/pgs/handleiding-pgs-15/hoofdstuk-6-opslag/" TargetMode="External"/><Relationship Id="rId113" Type="http://schemas.openxmlformats.org/officeDocument/2006/relationships/hyperlink" Target="http://www.infomil.nl/onderwerpen/hinder-gezondheid/veiligheid/pgs/handleiding-pgs-15/hoofdstuk-8/" TargetMode="External"/><Relationship Id="rId118" Type="http://schemas.openxmlformats.org/officeDocument/2006/relationships/hyperlink" Target="http://www.infomil.nl/onderwerpen/hinder-gezondheid/veiligheid/register-en/" TargetMode="External"/><Relationship Id="rId134" Type="http://schemas.openxmlformats.org/officeDocument/2006/relationships/hyperlink" Target="http://www.infomil.nl/actueel/infomil-actueel/" TargetMode="External"/><Relationship Id="rId139" Type="http://schemas.openxmlformats.org/officeDocument/2006/relationships/fontTable" Target="fontTable.xml"/><Relationship Id="rId80" Type="http://schemas.openxmlformats.org/officeDocument/2006/relationships/hyperlink" Target="http://www.infomil.nl/onderwerpen/hinder-gezondheid/veiligheid/uitwerking-clusters/" TargetMode="External"/><Relationship Id="rId85" Type="http://schemas.openxmlformats.org/officeDocument/2006/relationships/image" Target="media/image10.png"/><Relationship Id="rId12" Type="http://schemas.openxmlformats.org/officeDocument/2006/relationships/hyperlink" Target="http://www.infomil.nl/onderwerpen/hinder-gezondheid/" TargetMode="External"/><Relationship Id="rId17" Type="http://schemas.openxmlformats.org/officeDocument/2006/relationships/hyperlink" Target="http://www.infomil.nl/onderwerpen/hinder-gezondheid/veiligheid/pgs/handleiding-pgs-15/hoofdstuk-3/verpakking/" TargetMode="External"/><Relationship Id="rId33" Type="http://schemas.openxmlformats.org/officeDocument/2006/relationships/image" Target="media/image4.jpeg"/><Relationship Id="rId38" Type="http://schemas.openxmlformats.org/officeDocument/2006/relationships/image" Target="media/image7.png"/><Relationship Id="rId59" Type="http://schemas.openxmlformats.org/officeDocument/2006/relationships/hyperlink" Target="http://www.infomil.nl/onderwerpen/hinder-gezondheid/veiligheid/pgs/handleiding-pgs-15/hoofdstuk-3/" TargetMode="External"/><Relationship Id="rId103" Type="http://schemas.openxmlformats.org/officeDocument/2006/relationships/hyperlink" Target="http://www.infomil.nl/onderwerpen/hinder-gezondheid/veiligheid/pgs/handleiding-pgs-15/hoofdstuk-3/opslag-voorzieningen/" TargetMode="External"/><Relationship Id="rId108" Type="http://schemas.openxmlformats.org/officeDocument/2006/relationships/hyperlink" Target="http://www.infomil.nl/onderwerpen/hinder-gezondheid/veiligheid/pgs/handleiding-pgs-15/hoofdstuk-3/vragen-antwoorden-0/" TargetMode="External"/><Relationship Id="rId124" Type="http://schemas.openxmlformats.org/officeDocument/2006/relationships/hyperlink" Target="http://www.infomil.nl/onderwerpen/hinder-gezondheid/veiligheid/menu/overheden-overheden/" TargetMode="External"/><Relationship Id="rId129" Type="http://schemas.openxmlformats.org/officeDocument/2006/relationships/control" Target="activeX/activeX2.xml"/><Relationship Id="rId54" Type="http://schemas.openxmlformats.org/officeDocument/2006/relationships/hyperlink" Target="http://www.infomil.nl/onderwerpen/hinder-gezondheid/veiligheid/pgs/" TargetMode="External"/><Relationship Id="rId70" Type="http://schemas.openxmlformats.org/officeDocument/2006/relationships/hyperlink" Target="http://www.infomil.nl/onderwerpen/hinder-gezondheid/veiligheid/pgs/handleiding-pgs-15/hoofdstuk-7-0/" TargetMode="External"/><Relationship Id="rId75" Type="http://schemas.openxmlformats.org/officeDocument/2006/relationships/hyperlink" Target="http://www.infomil.nl/onderwerpen/hinder-gezondheid/veiligheid/pgs/vragen-antwoorden/" TargetMode="External"/><Relationship Id="rId91" Type="http://schemas.openxmlformats.org/officeDocument/2006/relationships/hyperlink" Target="http://www.infomil.nl/onderwerpen/hinder-gezondheid/veiligheid/activiteitenbesluit/" TargetMode="External"/><Relationship Id="rId96" Type="http://schemas.openxmlformats.org/officeDocument/2006/relationships/hyperlink" Target="http://www.infomil.nl/onderwerpen/hinder-gezondheid/veiligheid/pgs/"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fomil.nl/onderwerpen/hinder-gezondheid/veiligheid/pgs/handleiding-pgs-15/hoofdstuk-3/verpakking/" TargetMode="External"/><Relationship Id="rId23" Type="http://schemas.openxmlformats.org/officeDocument/2006/relationships/hyperlink" Target="http://www.infomil.nl/onderwerpen/hinder-gezondheid/veiligheid/pgs/handleiding-pgs-15/hoofdstuk-3/verpakking/" TargetMode="External"/><Relationship Id="rId28" Type="http://schemas.openxmlformats.org/officeDocument/2006/relationships/hyperlink" Target="http://stoffen-info.nl/websites-onderwerpen/helpdesk-clp-eu-ghs/kort/overgangsperiode/" TargetMode="External"/><Relationship Id="rId49" Type="http://schemas.openxmlformats.org/officeDocument/2006/relationships/hyperlink" Target="http://www.infomil.nl/onderwerpen/hinder-gezondheid/veiligheid/activiteitenbesluit/" TargetMode="External"/><Relationship Id="rId114" Type="http://schemas.openxmlformats.org/officeDocument/2006/relationships/hyperlink" Target="http://www.infomil.nl/onderwerpen/hinder-gezondheid/veiligheid/pgs/handleiding-pgs-15/hoofdstuk-9/" TargetMode="External"/><Relationship Id="rId119" Type="http://schemas.openxmlformats.org/officeDocument/2006/relationships/hyperlink" Target="http://www.infomil.nl/onderwerpen/hinder-gezondheid/veiligheid/vuurwerk/" TargetMode="External"/><Relationship Id="rId44" Type="http://schemas.openxmlformats.org/officeDocument/2006/relationships/hyperlink" Target="http://www.infomil.nl/onderwerpen/integrale/activiteitenbesluit/" TargetMode="External"/><Relationship Id="rId60" Type="http://schemas.openxmlformats.org/officeDocument/2006/relationships/hyperlink" Target="http://www.infomil.nl/onderwerpen/hinder-gezondheid/veiligheid/pgs/handleiding-pgs-15/hoofdstuk-3/opslaan-verpakte/" TargetMode="External"/><Relationship Id="rId65" Type="http://schemas.openxmlformats.org/officeDocument/2006/relationships/hyperlink" Target="http://www.infomil.nl/onderwerpen/hinder-gezondheid/veiligheid/pgs/handleiding-pgs-15/hoofdstuk-3/journaal-registratie/" TargetMode="External"/><Relationship Id="rId81" Type="http://schemas.openxmlformats.org/officeDocument/2006/relationships/hyperlink" Target="http://www.infomil.nl/onderwerpen/hinder-gezondheid/veiligheid/menu/nieuws/" TargetMode="External"/><Relationship Id="rId86" Type="http://schemas.openxmlformats.org/officeDocument/2006/relationships/hyperlink" Target="http://www.infomil.nl/" TargetMode="External"/><Relationship Id="rId130" Type="http://schemas.openxmlformats.org/officeDocument/2006/relationships/hyperlink" Target="http://www.infomil.nl/algemene-onderdelen/sitemap/" TargetMode="External"/><Relationship Id="rId135" Type="http://schemas.openxmlformats.org/officeDocument/2006/relationships/hyperlink" Target="http://rwsenvironment.eu/" TargetMode="External"/><Relationship Id="rId13" Type="http://schemas.openxmlformats.org/officeDocument/2006/relationships/hyperlink" Target="http://www.infomil.nl/onderwerpen/hinder-gezondheid/veiligheid/" TargetMode="External"/><Relationship Id="rId18" Type="http://schemas.openxmlformats.org/officeDocument/2006/relationships/hyperlink" Target="http://www.infomil.nl/onderwerpen/hinder-gezondheid/veiligheid/pgs/handleiding-pgs-15/hoofdstuk-3/verpakking/" TargetMode="External"/><Relationship Id="rId39" Type="http://schemas.openxmlformats.org/officeDocument/2006/relationships/hyperlink" Target="http://www.facebook.com/sharer.php?u=http%3a%2f%2fwww.infomil.nl%2fonderwerpen%2fhinder-gezondheid%2fveiligheid%2fpgs%2fhandleiding-pgs-15%2fhoofdstuk-3%2fverpakking%2f&amp;t=In+de+PGS+15+zijn+eisen+opgenomen+aan+de+etikettering+en+aan+de+verpakkingen.+Onderstaand+is+een+nadere+beschrijving+opgenomen+ten+aanzien+van+verpakkingen+in+het+algemeen%2c+welke+verpakkingen+er+zijn+en+hoe+het+geregeld+is+ten+aanzien+van+de+etikettering." TargetMode="External"/><Relationship Id="rId109" Type="http://schemas.openxmlformats.org/officeDocument/2006/relationships/hyperlink" Target="http://www.infomil.nl/onderwerpen/hinder-gezondheid/veiligheid/pgs/handleiding-pgs-15/hoofdstuk-4/" TargetMode="External"/><Relationship Id="rId34" Type="http://schemas.openxmlformats.org/officeDocument/2006/relationships/image" Target="media/image5.jpeg"/><Relationship Id="rId50" Type="http://schemas.openxmlformats.org/officeDocument/2006/relationships/hyperlink" Target="http://www.infomil.nl/onderwerpen/hinder-gezondheid/veiligheid/vervoer-gevaarlijke/" TargetMode="External"/><Relationship Id="rId55" Type="http://schemas.openxmlformats.org/officeDocument/2006/relationships/hyperlink" Target="http://www.infomil.nl/onderwerpen/hinder-gezondheid/veiligheid/pgs/handleiding-pgs-15/" TargetMode="External"/><Relationship Id="rId76" Type="http://schemas.openxmlformats.org/officeDocument/2006/relationships/hyperlink" Target="http://www.infomil.nl/onderwerpen/hinder-gezondheid/veiligheid/register-en/" TargetMode="External"/><Relationship Id="rId97" Type="http://schemas.openxmlformats.org/officeDocument/2006/relationships/hyperlink" Target="http://www.infomil.nl/onderwerpen/hinder-gezondheid/veiligheid/pgs/handleiding-pgs-15/" TargetMode="External"/><Relationship Id="rId104" Type="http://schemas.openxmlformats.org/officeDocument/2006/relationships/hyperlink" Target="http://www.infomil.nl/onderwerpen/hinder-gezondheid/veiligheid/pgs/handleiding-pgs-15/hoofdstuk-3/verpakking/" TargetMode="External"/><Relationship Id="rId120" Type="http://schemas.openxmlformats.org/officeDocument/2006/relationships/hyperlink" Target="http://www.infomil.nl/onderwerpen/hinder-gezondheid/veiligheid/werkstandaarden/" TargetMode="External"/><Relationship Id="rId125" Type="http://schemas.openxmlformats.org/officeDocument/2006/relationships/hyperlink" Target="http://www.infomil.nl/helpdesk/" TargetMode="External"/><Relationship Id="rId7" Type="http://schemas.openxmlformats.org/officeDocument/2006/relationships/hyperlink" Target="http://www.infomil.nl/onderwerpen/hinder-gezondheid/veiligheid/pgs/handleiding-pgs-15/hoofdstuk-3/verpakking/" TargetMode="External"/><Relationship Id="rId71" Type="http://schemas.openxmlformats.org/officeDocument/2006/relationships/hyperlink" Target="http://www.infomil.nl/onderwerpen/hinder-gezondheid/veiligheid/pgs/handleiding-pgs-15/hoofdstuk-8/" TargetMode="External"/><Relationship Id="rId92" Type="http://schemas.openxmlformats.org/officeDocument/2006/relationships/hyperlink" Target="http://www.infomil.nl/onderwerpen/hinder-gezondheid/veiligheid/vervoer-gevaarlijke/" TargetMode="External"/><Relationship Id="rId2" Type="http://schemas.openxmlformats.org/officeDocument/2006/relationships/styles" Target="styles.xml"/><Relationship Id="rId29" Type="http://schemas.openxmlformats.org/officeDocument/2006/relationships/hyperlink" Target="http://stoffen-info.nl/websites-onderwerpen/helpdesk-clp-eu-ghs/" TargetMode="External"/><Relationship Id="rId24" Type="http://schemas.openxmlformats.org/officeDocument/2006/relationships/hyperlink" Target="http://www.infomil.nl/onderwerpen/hinder-gezondheid/veiligheid/pgs/handleiding-pgs-15/hoofdstuk-3/verpakking/" TargetMode="External"/><Relationship Id="rId40" Type="http://schemas.openxmlformats.org/officeDocument/2006/relationships/hyperlink" Target="https://twitter.com/intent/tweet?text=Verpakking+en+etikettering...&amp;url=http://www.infomil.nl/onderwerpen/hinder-gezondheid/veiligheid/pgs/handleiding-pgs-15/hoofdstuk-3/verpakking/" TargetMode="External"/><Relationship Id="rId45" Type="http://schemas.openxmlformats.org/officeDocument/2006/relationships/hyperlink" Target="http://www.infomil.nl/onderwerpen/hinder-gezondheid/veiligheid/pgs/handleiding-pgs-15/hoofdstuk-3/verpakking/@90797/lecture_bottles/" TargetMode="External"/><Relationship Id="rId66" Type="http://schemas.openxmlformats.org/officeDocument/2006/relationships/hyperlink" Target="http://www.infomil.nl/onderwerpen/hinder-gezondheid/veiligheid/pgs/handleiding-pgs-15/hoofdstuk-3/vragen-antwoorden-0/" TargetMode="External"/><Relationship Id="rId87" Type="http://schemas.openxmlformats.org/officeDocument/2006/relationships/hyperlink" Target="http://www.infomil.nl/actueel/" TargetMode="External"/><Relationship Id="rId110" Type="http://schemas.openxmlformats.org/officeDocument/2006/relationships/hyperlink" Target="http://www.infomil.nl/onderwerpen/hinder-gezondheid/veiligheid/pgs/handleiding-pgs-15/hoofdstuk-5-0/" TargetMode="External"/><Relationship Id="rId115" Type="http://schemas.openxmlformats.org/officeDocument/2006/relationships/hyperlink" Target="http://www.infomil.nl/onderwerpen/hinder-gezondheid/veiligheid/pgs/handleiding-pgs-15/hoofdstuk-10/" TargetMode="External"/><Relationship Id="rId131" Type="http://schemas.openxmlformats.org/officeDocument/2006/relationships/hyperlink" Target="http://www.infomil.nl/algemene-onderdelen/uitgebreid-zoeken/" TargetMode="External"/><Relationship Id="rId136" Type="http://schemas.openxmlformats.org/officeDocument/2006/relationships/hyperlink" Target="http://www.infomil.nl/algemene-onderdelen/serviceblok/help/" TargetMode="External"/><Relationship Id="rId61" Type="http://schemas.openxmlformats.org/officeDocument/2006/relationships/hyperlink" Target="http://www.infomil.nl/onderwerpen/hinder-gezondheid/veiligheid/pgs/handleiding-pgs-15/hoofdstuk-3/opslag-voorzieningen/" TargetMode="External"/><Relationship Id="rId82" Type="http://schemas.openxmlformats.org/officeDocument/2006/relationships/hyperlink" Target="http://www.infomil.nl/onderwerpen/hinder-gezondheid/veiligheid/menu/overheden-overheden/" TargetMode="External"/><Relationship Id="rId19" Type="http://schemas.openxmlformats.org/officeDocument/2006/relationships/hyperlink" Target="http://www.infomil.nl/onderwerpen/hinder-gezondheid/veiligheid/pgs/handleiding-pgs-15/hoofdstuk-3/verpakking/" TargetMode="External"/><Relationship Id="rId14" Type="http://schemas.openxmlformats.org/officeDocument/2006/relationships/hyperlink" Target="http://www.infomil.nl/onderwerpen/hinder-gezondheid/veiligheid/pgs/" TargetMode="External"/><Relationship Id="rId30" Type="http://schemas.openxmlformats.org/officeDocument/2006/relationships/hyperlink" Target="http://stoffen-info.nl/websites-onderwerpen/helpdesk-clp-eu-ghs/etiketteren-0/oud-nieuw-tabel/" TargetMode="External"/><Relationship Id="rId35" Type="http://schemas.openxmlformats.org/officeDocument/2006/relationships/image" Target="media/image6.jpeg"/><Relationship Id="rId56" Type="http://schemas.openxmlformats.org/officeDocument/2006/relationships/hyperlink" Target="http://www.infomil.nl/onderwerpen/hinder-gezondheid/veiligheid/pgs/handleiding-pgs-15/inleiding/" TargetMode="External"/><Relationship Id="rId77" Type="http://schemas.openxmlformats.org/officeDocument/2006/relationships/hyperlink" Target="http://www.infomil.nl/onderwerpen/hinder-gezondheid/veiligheid/vuurwerk/" TargetMode="External"/><Relationship Id="rId100" Type="http://schemas.openxmlformats.org/officeDocument/2006/relationships/hyperlink" Target="http://www.infomil.nl/onderwerpen/hinder-gezondheid/veiligheid/pgs/handleiding-pgs-15/hoofdstuk-2/" TargetMode="External"/><Relationship Id="rId105" Type="http://schemas.openxmlformats.org/officeDocument/2006/relationships/hyperlink" Target="http://www.infomil.nl/onderwerpen/hinder-gezondheid/veiligheid/pgs/handleiding-pgs-15/hoofdstuk-3/klasse-8-stoffen/" TargetMode="External"/><Relationship Id="rId126" Type="http://schemas.openxmlformats.org/officeDocument/2006/relationships/image" Target="media/image11.wmf"/><Relationship Id="rId8" Type="http://schemas.openxmlformats.org/officeDocument/2006/relationships/hyperlink" Target="http://www.infomil.nl/onderwerpen/hinder-gezondheid/veiligheid/pgs/handleiding-pgs-15/hoofdstuk-3/verpakking/" TargetMode="External"/><Relationship Id="rId51" Type="http://schemas.openxmlformats.org/officeDocument/2006/relationships/hyperlink" Target="http://www.infomil.nl/onderwerpen/hinder-gezondheid/veiligheid/bevi-revi/" TargetMode="External"/><Relationship Id="rId72" Type="http://schemas.openxmlformats.org/officeDocument/2006/relationships/hyperlink" Target="http://www.infomil.nl/onderwerpen/hinder-gezondheid/veiligheid/pgs/handleiding-pgs-15/hoofdstuk-9/" TargetMode="External"/><Relationship Id="rId93" Type="http://schemas.openxmlformats.org/officeDocument/2006/relationships/hyperlink" Target="http://www.infomil.nl/onderwerpen/hinder-gezondheid/veiligheid/bevi-revi/" TargetMode="External"/><Relationship Id="rId98" Type="http://schemas.openxmlformats.org/officeDocument/2006/relationships/hyperlink" Target="http://www.infomil.nl/onderwerpen/hinder-gezondheid/veiligheid/pgs/handleiding-pgs-15/inleiding/" TargetMode="External"/><Relationship Id="rId121" Type="http://schemas.openxmlformats.org/officeDocument/2006/relationships/hyperlink" Target="http://www.infomil.nl/onderwerpen/hinder-gezondheid/veiligheid/ruimtelijke-ordening/" TargetMode="External"/><Relationship Id="rId3" Type="http://schemas.openxmlformats.org/officeDocument/2006/relationships/settings" Target="settings.xml"/><Relationship Id="rId25" Type="http://schemas.openxmlformats.org/officeDocument/2006/relationships/hyperlink" Target="http://www.infomil.nl/onderwerpen/hinder-gezondheid/veiligheid/pgs/handleiding-pgs-15/hoofdstuk-3/verpakking/" TargetMode="External"/><Relationship Id="rId46" Type="http://schemas.openxmlformats.org/officeDocument/2006/relationships/hyperlink" Target="http://www.infomil.nl/onderwerpen/hinder-gezondheid/veiligheid/pgs/handleiding-pgs-15/hoofdstuk-3/verpakking/@91103/verpakking_emballage/" TargetMode="External"/><Relationship Id="rId67" Type="http://schemas.openxmlformats.org/officeDocument/2006/relationships/hyperlink" Target="http://www.infomil.nl/onderwerpen/hinder-gezondheid/veiligheid/pgs/handleiding-pgs-15/hoofdstuk-4/" TargetMode="External"/><Relationship Id="rId116" Type="http://schemas.openxmlformats.org/officeDocument/2006/relationships/hyperlink" Target="http://www.infomil.nl/onderwerpen/hinder-gezondheid/veiligheid/pgs/handleiding-pgs-15/vragen-antwoorden/" TargetMode="External"/><Relationship Id="rId137" Type="http://schemas.openxmlformats.org/officeDocument/2006/relationships/hyperlink" Target="http://www.infomil.nl/algemene-onderdelen/serviceblok/disclaimer/" TargetMode="External"/><Relationship Id="rId20" Type="http://schemas.openxmlformats.org/officeDocument/2006/relationships/hyperlink" Target="http://www.infomil.nl/onderwerpen/hinder-gezondheid/veiligheid/pgs/handleiding-pgs-15/hoofdstuk-3/verpakking/" TargetMode="External"/><Relationship Id="rId41" Type="http://schemas.openxmlformats.org/officeDocument/2006/relationships/hyperlink" Target="http://www.linkedin.com/shareArticle?mini=true&amp;url=http%3a%2f%2fwww.infomil.nl%2fonderwerpen%2fhinder-gezondheid%2fveiligheid%2fpgs%2fhandleiding-pgs-15%2fhoofdstuk-3%2fverpakking%2f&amp;title=Verpakking+en+etikettering&amp;ro=false&amp;summary=In+de+PGS+15+zijn+eisen+opgenomen+aan+de+etikettering+en+aan+de+verpakkingen.+Onderstaand+is+een+nadere+beschrijving+opgenomen+ten+aanzien+van+verpakkingen+in+het+algemeen%2c+welke+verpakkingen+er+zijn+en+hoe+het+geregeld+is+ten+aanzien+van+de+etikettering." TargetMode="External"/><Relationship Id="rId62" Type="http://schemas.openxmlformats.org/officeDocument/2006/relationships/hyperlink" Target="http://www.infomil.nl/onderwerpen/hinder-gezondheid/veiligheid/pgs/handleiding-pgs-15/hoofdstuk-3/verpakking/" TargetMode="External"/><Relationship Id="rId83" Type="http://schemas.openxmlformats.org/officeDocument/2006/relationships/image" Target="media/image9.gif"/><Relationship Id="rId88" Type="http://schemas.openxmlformats.org/officeDocument/2006/relationships/hyperlink" Target="http://www.infomil.nl/rws-leefomgeving/" TargetMode="External"/><Relationship Id="rId111" Type="http://schemas.openxmlformats.org/officeDocument/2006/relationships/hyperlink" Target="http://www.infomil.nl/onderwerpen/hinder-gezondheid/veiligheid/pgs/handleiding-pgs-15/hoofdstuk-6-opslag/" TargetMode="External"/><Relationship Id="rId132" Type="http://schemas.openxmlformats.org/officeDocument/2006/relationships/hyperlink" Target="http://www.infomil.nl/onderwerpen/hinder-gezondheid/veiligheid/pgs/handleiding-pgs-15/hoofdstuk-3/verpakking/?PDF=true" TargetMode="External"/><Relationship Id="rId15" Type="http://schemas.openxmlformats.org/officeDocument/2006/relationships/hyperlink" Target="http://www.infomil.nl/onderwerpen/hinder-gezondheid/veiligheid/pgs/handleiding-pgs-15/" TargetMode="External"/><Relationship Id="rId36" Type="http://schemas.openxmlformats.org/officeDocument/2006/relationships/hyperlink" Target="http://www.infomil.nl/onderwerpen/hinder-gezondheid/veiligheid/pgs/handleiding-pgs-15/hoofdstuk-3/verpakking/" TargetMode="External"/><Relationship Id="rId57" Type="http://schemas.openxmlformats.org/officeDocument/2006/relationships/hyperlink" Target="http://www.infomil.nl/onderwerpen/hinder-gezondheid/veiligheid/pgs/handleiding-pgs-15/hoofdstuk-1/" TargetMode="External"/><Relationship Id="rId106" Type="http://schemas.openxmlformats.org/officeDocument/2006/relationships/hyperlink" Target="http://www.infomil.nl/onderwerpen/hinder-gezondheid/veiligheid/pgs/handleiding-pgs-15/hoofdstuk-3/vakbekwaamheid/" TargetMode="External"/><Relationship Id="rId127" Type="http://schemas.openxmlformats.org/officeDocument/2006/relationships/control" Target="activeX/activeX1.xml"/><Relationship Id="rId10" Type="http://schemas.openxmlformats.org/officeDocument/2006/relationships/hyperlink" Target="http://www.infomil.nl/" TargetMode="External"/><Relationship Id="rId31" Type="http://schemas.openxmlformats.org/officeDocument/2006/relationships/hyperlink" Target="http://stoffen-info.nl/websites-onderwerpen/helpdesk-clp-eu-ghs/wetgeving/" TargetMode="External"/><Relationship Id="rId52" Type="http://schemas.openxmlformats.org/officeDocument/2006/relationships/hyperlink" Target="http://www.infomil.nl/onderwerpen/hinder-gezondheid/veiligheid/buisleidingen/" TargetMode="External"/><Relationship Id="rId73" Type="http://schemas.openxmlformats.org/officeDocument/2006/relationships/hyperlink" Target="http://www.infomil.nl/onderwerpen/hinder-gezondheid/veiligheid/pgs/handleiding-pgs-15/hoofdstuk-10/" TargetMode="External"/><Relationship Id="rId78" Type="http://schemas.openxmlformats.org/officeDocument/2006/relationships/hyperlink" Target="http://www.infomil.nl/onderwerpen/hinder-gezondheid/veiligheid/werkstandaarden/" TargetMode="External"/><Relationship Id="rId94" Type="http://schemas.openxmlformats.org/officeDocument/2006/relationships/hyperlink" Target="http://www.infomil.nl/onderwerpen/hinder-gezondheid/veiligheid/buisleidingen/" TargetMode="External"/><Relationship Id="rId99" Type="http://schemas.openxmlformats.org/officeDocument/2006/relationships/hyperlink" Target="http://www.infomil.nl/onderwerpen/hinder-gezondheid/veiligheid/pgs/handleiding-pgs-15/hoofdstuk-1/" TargetMode="External"/><Relationship Id="rId101" Type="http://schemas.openxmlformats.org/officeDocument/2006/relationships/hyperlink" Target="http://www.infomil.nl/onderwerpen/hinder-gezondheid/veiligheid/pgs/handleiding-pgs-15/hoofdstuk-3/" TargetMode="External"/><Relationship Id="rId122" Type="http://schemas.openxmlformats.org/officeDocument/2006/relationships/hyperlink" Target="http://www.infomil.nl/onderwerpen/hinder-gezondheid/veiligheid/uitwerking-clusters/" TargetMode="External"/><Relationship Id="rId4" Type="http://schemas.openxmlformats.org/officeDocument/2006/relationships/webSettings" Target="webSettings.xml"/><Relationship Id="rId9" Type="http://schemas.openxmlformats.org/officeDocument/2006/relationships/hyperlink" Target="http://www.infomil.nl/onderwerpen/hinder-gezondheid/veiligheid/pgs/handleiding-pgs-15/hoofdstuk-3/verpakking/" TargetMode="External"/><Relationship Id="rId26" Type="http://schemas.openxmlformats.org/officeDocument/2006/relationships/image" Target="media/image1.jpeg"/><Relationship Id="rId47" Type="http://schemas.openxmlformats.org/officeDocument/2006/relationships/hyperlink" Target="http://www.infomil.nl/onderwerpen/hinder-gezondheid/veiligheid/pgs/handleiding-pgs-15/hoofdstuk-3/verpakking/@93046/verpakkingsgroep/" TargetMode="External"/><Relationship Id="rId68" Type="http://schemas.openxmlformats.org/officeDocument/2006/relationships/hyperlink" Target="http://www.infomil.nl/onderwerpen/hinder-gezondheid/veiligheid/pgs/handleiding-pgs-15/hoofdstuk-5-0/" TargetMode="External"/><Relationship Id="rId89" Type="http://schemas.openxmlformats.org/officeDocument/2006/relationships/hyperlink" Target="http://www.infomil.nl/opleidingen/" TargetMode="External"/><Relationship Id="rId112" Type="http://schemas.openxmlformats.org/officeDocument/2006/relationships/hyperlink" Target="http://www.infomil.nl/onderwerpen/hinder-gezondheid/veiligheid/pgs/handleiding-pgs-15/hoofdstuk-7-0/" TargetMode="External"/><Relationship Id="rId133" Type="http://schemas.openxmlformats.org/officeDocument/2006/relationships/hyperlink" Target="http://www.infomil.nl/algemene-onderdelen/serviceblok/co_ntac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4510</Words>
  <Characters>24805</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Hermans</dc:creator>
  <cp:keywords/>
  <dc:description/>
  <cp:lastModifiedBy>Francois Hermans</cp:lastModifiedBy>
  <cp:revision>2</cp:revision>
  <dcterms:created xsi:type="dcterms:W3CDTF">2015-09-14T07:01:00Z</dcterms:created>
  <dcterms:modified xsi:type="dcterms:W3CDTF">2015-09-14T07:08:00Z</dcterms:modified>
</cp:coreProperties>
</file>